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6"/>
        <w:gridCol w:w="3260"/>
      </w:tblGrid>
      <w:tr w:rsidR="003C7312" w:rsidRPr="005761B2" w:rsidTr="00B11297">
        <w:trPr>
          <w:cantSplit/>
          <w:jc w:val="center"/>
        </w:trPr>
        <w:tc>
          <w:tcPr>
            <w:tcW w:w="5246" w:type="dxa"/>
            <w:gridSpan w:val="2"/>
          </w:tcPr>
          <w:p w:rsidR="003C7312" w:rsidRPr="005761B2" w:rsidRDefault="003C7312">
            <w:pPr>
              <w:pStyle w:val="Corpodetexto"/>
              <w:jc w:val="center"/>
              <w:rPr>
                <w:rFonts w:ascii="Times New Roman" w:hAnsi="Times New Roman"/>
                <w:b/>
                <w:sz w:val="20"/>
              </w:rPr>
            </w:pPr>
            <w:r w:rsidRPr="005761B2">
              <w:rPr>
                <w:rFonts w:ascii="Times New Roman" w:hAnsi="Times New Roman"/>
                <w:b/>
                <w:sz w:val="20"/>
              </w:rPr>
              <w:t>Membros presentes</w:t>
            </w:r>
          </w:p>
        </w:tc>
      </w:tr>
      <w:tr w:rsidR="003C7312" w:rsidRPr="005761B2" w:rsidTr="00B11297">
        <w:tblPrEx>
          <w:tblCellMar>
            <w:left w:w="30" w:type="dxa"/>
            <w:right w:w="30" w:type="dxa"/>
          </w:tblCellMar>
        </w:tblPrEx>
        <w:trPr>
          <w:cantSplit/>
          <w:trHeight w:val="218"/>
          <w:jc w:val="center"/>
        </w:trPr>
        <w:tc>
          <w:tcPr>
            <w:tcW w:w="1986" w:type="dxa"/>
            <w:vAlign w:val="center"/>
          </w:tcPr>
          <w:p w:rsidR="003C7312" w:rsidRPr="005761B2" w:rsidRDefault="003C7312">
            <w:pPr>
              <w:rPr>
                <w:b/>
                <w:snapToGrid w:val="0"/>
              </w:rPr>
            </w:pPr>
            <w:r w:rsidRPr="005761B2">
              <w:rPr>
                <w:b/>
                <w:snapToGrid w:val="0"/>
              </w:rPr>
              <w:t>Entidade</w:t>
            </w:r>
          </w:p>
        </w:tc>
        <w:tc>
          <w:tcPr>
            <w:tcW w:w="3260" w:type="dxa"/>
            <w:vAlign w:val="center"/>
          </w:tcPr>
          <w:p w:rsidR="003C7312" w:rsidRPr="005761B2" w:rsidRDefault="003C7312">
            <w:pPr>
              <w:pStyle w:val="Ttulo1"/>
              <w:rPr>
                <w:color w:val="auto"/>
              </w:rPr>
            </w:pPr>
            <w:r w:rsidRPr="005761B2">
              <w:rPr>
                <w:color w:val="auto"/>
              </w:rPr>
              <w:t>Representante</w:t>
            </w:r>
          </w:p>
        </w:tc>
      </w:tr>
      <w:tr w:rsidR="00C502A4" w:rsidRPr="005761B2" w:rsidTr="00C502A4">
        <w:tblPrEx>
          <w:tblCellMar>
            <w:left w:w="30" w:type="dxa"/>
            <w:right w:w="30" w:type="dxa"/>
          </w:tblCellMar>
        </w:tblPrEx>
        <w:trPr>
          <w:cantSplit/>
          <w:trHeight w:val="253"/>
          <w:jc w:val="center"/>
        </w:trPr>
        <w:tc>
          <w:tcPr>
            <w:tcW w:w="1986" w:type="dxa"/>
            <w:vAlign w:val="center"/>
          </w:tcPr>
          <w:p w:rsidR="00C502A4" w:rsidRPr="005761B2" w:rsidRDefault="00C502A4">
            <w:pPr>
              <w:rPr>
                <w:snapToGrid w:val="0"/>
              </w:rPr>
            </w:pPr>
            <w:r w:rsidRPr="005761B2">
              <w:rPr>
                <w:snapToGrid w:val="0"/>
              </w:rPr>
              <w:t>ASSEMAE</w:t>
            </w:r>
          </w:p>
        </w:tc>
        <w:tc>
          <w:tcPr>
            <w:tcW w:w="3260" w:type="dxa"/>
            <w:vAlign w:val="center"/>
          </w:tcPr>
          <w:p w:rsidR="00C502A4" w:rsidRPr="005761B2" w:rsidRDefault="00C502A4" w:rsidP="00413EC9">
            <w:pPr>
              <w:rPr>
                <w:snapToGrid w:val="0"/>
              </w:rPr>
            </w:pPr>
            <w:r w:rsidRPr="005761B2">
              <w:rPr>
                <w:snapToGrid w:val="0"/>
              </w:rPr>
              <w:t>Natália de Freitas Colesanti Perlette (S)</w:t>
            </w:r>
          </w:p>
        </w:tc>
      </w:tr>
      <w:tr w:rsidR="00C502A4" w:rsidRPr="005761B2" w:rsidTr="00B11297">
        <w:tblPrEx>
          <w:tblCellMar>
            <w:left w:w="30" w:type="dxa"/>
            <w:right w:w="30" w:type="dxa"/>
          </w:tblCellMar>
        </w:tblPrEx>
        <w:trPr>
          <w:cantSplit/>
          <w:trHeight w:val="218"/>
          <w:jc w:val="center"/>
        </w:trPr>
        <w:tc>
          <w:tcPr>
            <w:tcW w:w="1986" w:type="dxa"/>
            <w:vAlign w:val="center"/>
          </w:tcPr>
          <w:p w:rsidR="00AE3EAC" w:rsidRPr="005761B2" w:rsidRDefault="00AE3EAC" w:rsidP="00BA7B47">
            <w:pPr>
              <w:rPr>
                <w:snapToGrid w:val="0"/>
              </w:rPr>
            </w:pPr>
            <w:r w:rsidRPr="005761B2">
              <w:rPr>
                <w:snapToGrid w:val="0"/>
              </w:rPr>
              <w:t>Associação Renovar</w:t>
            </w:r>
          </w:p>
        </w:tc>
        <w:tc>
          <w:tcPr>
            <w:tcW w:w="3260" w:type="dxa"/>
            <w:vAlign w:val="center"/>
          </w:tcPr>
          <w:p w:rsidR="00AE3EAC" w:rsidRPr="005761B2" w:rsidRDefault="00AE3EAC">
            <w:pPr>
              <w:rPr>
                <w:snapToGrid w:val="0"/>
              </w:rPr>
            </w:pPr>
            <w:r w:rsidRPr="005761B2">
              <w:rPr>
                <w:snapToGrid w:val="0"/>
              </w:rPr>
              <w:t>Rodrigo de Melo Nunes (S)</w:t>
            </w:r>
          </w:p>
        </w:tc>
      </w:tr>
      <w:tr w:rsidR="00C502A4" w:rsidRPr="005761B2" w:rsidTr="00B11297">
        <w:tblPrEx>
          <w:tblCellMar>
            <w:left w:w="30" w:type="dxa"/>
            <w:right w:w="30" w:type="dxa"/>
          </w:tblCellMar>
        </w:tblPrEx>
        <w:trPr>
          <w:cantSplit/>
          <w:trHeight w:val="218"/>
          <w:jc w:val="center"/>
        </w:trPr>
        <w:tc>
          <w:tcPr>
            <w:tcW w:w="1986" w:type="dxa"/>
            <w:vAlign w:val="center"/>
          </w:tcPr>
          <w:p w:rsidR="00C502A4" w:rsidRPr="005761B2" w:rsidRDefault="00C502A4" w:rsidP="00BA7B47">
            <w:pPr>
              <w:rPr>
                <w:snapToGrid w:val="0"/>
              </w:rPr>
            </w:pPr>
            <w:r w:rsidRPr="005761B2">
              <w:rPr>
                <w:snapToGrid w:val="0"/>
              </w:rPr>
              <w:t>BRK Ambiental Limeira</w:t>
            </w:r>
          </w:p>
        </w:tc>
        <w:tc>
          <w:tcPr>
            <w:tcW w:w="3260" w:type="dxa"/>
            <w:vAlign w:val="center"/>
          </w:tcPr>
          <w:p w:rsidR="00C502A4" w:rsidRPr="005761B2" w:rsidRDefault="00C502A4">
            <w:pPr>
              <w:rPr>
                <w:snapToGrid w:val="0"/>
              </w:rPr>
            </w:pPr>
            <w:r w:rsidRPr="005761B2">
              <w:rPr>
                <w:snapToGrid w:val="0"/>
              </w:rPr>
              <w:t>Sthefany Kuhl (S)</w:t>
            </w:r>
          </w:p>
        </w:tc>
      </w:tr>
      <w:tr w:rsidR="00C502A4" w:rsidRPr="005761B2" w:rsidTr="00B11297">
        <w:tblPrEx>
          <w:tblCellMar>
            <w:left w:w="30" w:type="dxa"/>
            <w:right w:w="30" w:type="dxa"/>
          </w:tblCellMar>
        </w:tblPrEx>
        <w:trPr>
          <w:cantSplit/>
          <w:trHeight w:val="218"/>
          <w:jc w:val="center"/>
        </w:trPr>
        <w:tc>
          <w:tcPr>
            <w:tcW w:w="1986" w:type="dxa"/>
            <w:vAlign w:val="center"/>
          </w:tcPr>
          <w:p w:rsidR="00C72726" w:rsidRPr="005761B2" w:rsidRDefault="00330554" w:rsidP="00C502A4">
            <w:pPr>
              <w:rPr>
                <w:snapToGrid w:val="0"/>
              </w:rPr>
            </w:pPr>
            <w:r w:rsidRPr="005761B2">
              <w:rPr>
                <w:snapToGrid w:val="0"/>
              </w:rPr>
              <w:t>C</w:t>
            </w:r>
            <w:r w:rsidR="00C502A4" w:rsidRPr="005761B2">
              <w:rPr>
                <w:snapToGrid w:val="0"/>
              </w:rPr>
              <w:t>ETESB</w:t>
            </w:r>
          </w:p>
        </w:tc>
        <w:tc>
          <w:tcPr>
            <w:tcW w:w="3260" w:type="dxa"/>
            <w:vAlign w:val="center"/>
          </w:tcPr>
          <w:p w:rsidR="00C72726" w:rsidRPr="005761B2" w:rsidRDefault="00C502A4" w:rsidP="00BA7B47">
            <w:pPr>
              <w:rPr>
                <w:snapToGrid w:val="0"/>
              </w:rPr>
            </w:pPr>
            <w:r w:rsidRPr="005761B2">
              <w:rPr>
                <w:snapToGrid w:val="0"/>
              </w:rPr>
              <w:t>Antonio Carlos Bordignon Júnior (S)</w:t>
            </w:r>
          </w:p>
        </w:tc>
      </w:tr>
      <w:tr w:rsidR="00C502A4" w:rsidRPr="005761B2" w:rsidTr="00B11297">
        <w:tblPrEx>
          <w:tblCellMar>
            <w:left w:w="30" w:type="dxa"/>
            <w:right w:w="30" w:type="dxa"/>
          </w:tblCellMar>
        </w:tblPrEx>
        <w:trPr>
          <w:cantSplit/>
          <w:trHeight w:val="218"/>
          <w:jc w:val="center"/>
        </w:trPr>
        <w:tc>
          <w:tcPr>
            <w:tcW w:w="1986" w:type="dxa"/>
            <w:vAlign w:val="center"/>
          </w:tcPr>
          <w:p w:rsidR="00C502A4" w:rsidRPr="005761B2" w:rsidRDefault="00C502A4" w:rsidP="00C502A4">
            <w:pPr>
              <w:rPr>
                <w:snapToGrid w:val="0"/>
              </w:rPr>
            </w:pPr>
            <w:r w:rsidRPr="005761B2">
              <w:rPr>
                <w:snapToGrid w:val="0"/>
              </w:rPr>
              <w:t>CODEN</w:t>
            </w:r>
          </w:p>
        </w:tc>
        <w:tc>
          <w:tcPr>
            <w:tcW w:w="3260" w:type="dxa"/>
            <w:vAlign w:val="center"/>
          </w:tcPr>
          <w:p w:rsidR="00C502A4" w:rsidRPr="005761B2" w:rsidRDefault="00C502A4" w:rsidP="00BA7B47">
            <w:pPr>
              <w:rPr>
                <w:snapToGrid w:val="0"/>
              </w:rPr>
            </w:pPr>
            <w:proofErr w:type="spellStart"/>
            <w:r w:rsidRPr="005761B2">
              <w:rPr>
                <w:snapToGrid w:val="0"/>
              </w:rPr>
              <w:t>Rean</w:t>
            </w:r>
            <w:proofErr w:type="spellEnd"/>
            <w:r w:rsidRPr="005761B2">
              <w:rPr>
                <w:snapToGrid w:val="0"/>
              </w:rPr>
              <w:t xml:space="preserve"> Gustavo Sobrinho (T)</w:t>
            </w:r>
          </w:p>
        </w:tc>
      </w:tr>
      <w:tr w:rsidR="00C502A4" w:rsidRPr="005761B2" w:rsidTr="00B11297">
        <w:tblPrEx>
          <w:tblCellMar>
            <w:left w:w="30" w:type="dxa"/>
            <w:right w:w="30" w:type="dxa"/>
          </w:tblCellMar>
        </w:tblPrEx>
        <w:trPr>
          <w:cantSplit/>
          <w:trHeight w:val="218"/>
          <w:jc w:val="center"/>
        </w:trPr>
        <w:tc>
          <w:tcPr>
            <w:tcW w:w="1986" w:type="dxa"/>
            <w:vAlign w:val="center"/>
          </w:tcPr>
          <w:p w:rsidR="00A63544" w:rsidRPr="005761B2" w:rsidRDefault="00A63544">
            <w:pPr>
              <w:rPr>
                <w:snapToGrid w:val="0"/>
              </w:rPr>
            </w:pPr>
            <w:r w:rsidRPr="005761B2">
              <w:rPr>
                <w:snapToGrid w:val="0"/>
              </w:rPr>
              <w:t>Cooperativas de Holambra</w:t>
            </w:r>
          </w:p>
        </w:tc>
        <w:tc>
          <w:tcPr>
            <w:tcW w:w="3260" w:type="dxa"/>
            <w:vAlign w:val="center"/>
          </w:tcPr>
          <w:p w:rsidR="00A63544" w:rsidRPr="005761B2" w:rsidRDefault="00A63544" w:rsidP="00A63544">
            <w:pPr>
              <w:rPr>
                <w:snapToGrid w:val="0"/>
              </w:rPr>
            </w:pPr>
            <w:r w:rsidRPr="005761B2">
              <w:rPr>
                <w:snapToGrid w:val="0"/>
              </w:rPr>
              <w:t>Petrus Bartholomeus Weel (S)</w:t>
            </w:r>
          </w:p>
        </w:tc>
      </w:tr>
      <w:tr w:rsidR="00C502A4" w:rsidRPr="005761B2" w:rsidTr="00C502A4">
        <w:tblPrEx>
          <w:tblCellMar>
            <w:left w:w="30" w:type="dxa"/>
            <w:right w:w="30" w:type="dxa"/>
          </w:tblCellMar>
        </w:tblPrEx>
        <w:trPr>
          <w:cantSplit/>
          <w:trHeight w:val="167"/>
          <w:jc w:val="center"/>
        </w:trPr>
        <w:tc>
          <w:tcPr>
            <w:tcW w:w="1986" w:type="dxa"/>
            <w:vMerge w:val="restart"/>
            <w:vAlign w:val="center"/>
          </w:tcPr>
          <w:p w:rsidR="00C502A4" w:rsidRPr="005761B2" w:rsidRDefault="00C502A4" w:rsidP="00BA7B47">
            <w:pPr>
              <w:rPr>
                <w:snapToGrid w:val="0"/>
              </w:rPr>
            </w:pPr>
            <w:r w:rsidRPr="005761B2">
              <w:rPr>
                <w:snapToGrid w:val="0"/>
              </w:rPr>
              <w:t>DAE Jundiaí</w:t>
            </w:r>
          </w:p>
        </w:tc>
        <w:tc>
          <w:tcPr>
            <w:tcW w:w="3260" w:type="dxa"/>
            <w:vAlign w:val="center"/>
          </w:tcPr>
          <w:p w:rsidR="00C502A4" w:rsidRPr="005761B2" w:rsidRDefault="00C502A4" w:rsidP="00330554">
            <w:pPr>
              <w:rPr>
                <w:snapToGrid w:val="0"/>
              </w:rPr>
            </w:pPr>
            <w:r w:rsidRPr="005761B2">
              <w:rPr>
                <w:snapToGrid w:val="0"/>
              </w:rPr>
              <w:t>Maria Carolina H. D. e Simões (T)</w:t>
            </w:r>
          </w:p>
        </w:tc>
      </w:tr>
      <w:tr w:rsidR="00C502A4" w:rsidRPr="005761B2" w:rsidTr="00C502A4">
        <w:tblPrEx>
          <w:tblCellMar>
            <w:left w:w="30" w:type="dxa"/>
            <w:right w:w="30" w:type="dxa"/>
          </w:tblCellMar>
        </w:tblPrEx>
        <w:trPr>
          <w:cantSplit/>
          <w:trHeight w:val="271"/>
          <w:jc w:val="center"/>
        </w:trPr>
        <w:tc>
          <w:tcPr>
            <w:tcW w:w="1986" w:type="dxa"/>
            <w:vMerge/>
            <w:vAlign w:val="center"/>
          </w:tcPr>
          <w:p w:rsidR="00C502A4" w:rsidRPr="005761B2" w:rsidRDefault="00C502A4" w:rsidP="00BA7B47">
            <w:pPr>
              <w:rPr>
                <w:snapToGrid w:val="0"/>
              </w:rPr>
            </w:pPr>
          </w:p>
        </w:tc>
        <w:tc>
          <w:tcPr>
            <w:tcW w:w="3260" w:type="dxa"/>
            <w:vAlign w:val="center"/>
          </w:tcPr>
          <w:p w:rsidR="00C502A4" w:rsidRPr="005761B2" w:rsidRDefault="00C502A4" w:rsidP="00330554">
            <w:pPr>
              <w:rPr>
                <w:snapToGrid w:val="0"/>
              </w:rPr>
            </w:pPr>
            <w:r w:rsidRPr="005761B2">
              <w:rPr>
                <w:snapToGrid w:val="0"/>
              </w:rPr>
              <w:t>Cláudia Debroi de Campos (S)</w:t>
            </w:r>
          </w:p>
        </w:tc>
      </w:tr>
      <w:tr w:rsidR="00C502A4" w:rsidRPr="005761B2" w:rsidTr="00C502A4">
        <w:tblPrEx>
          <w:tblCellMar>
            <w:left w:w="30" w:type="dxa"/>
            <w:right w:w="30" w:type="dxa"/>
          </w:tblCellMar>
        </w:tblPrEx>
        <w:trPr>
          <w:cantSplit/>
          <w:trHeight w:val="271"/>
          <w:jc w:val="center"/>
        </w:trPr>
        <w:tc>
          <w:tcPr>
            <w:tcW w:w="1986" w:type="dxa"/>
            <w:vAlign w:val="center"/>
          </w:tcPr>
          <w:p w:rsidR="00C502A4" w:rsidRPr="005761B2" w:rsidRDefault="00C502A4" w:rsidP="00BA7B47">
            <w:pPr>
              <w:rPr>
                <w:snapToGrid w:val="0"/>
              </w:rPr>
            </w:pPr>
            <w:r w:rsidRPr="005761B2">
              <w:rPr>
                <w:snapToGrid w:val="0"/>
              </w:rPr>
              <w:t>DAE Santa Bárbara D’Oeste</w:t>
            </w:r>
          </w:p>
        </w:tc>
        <w:tc>
          <w:tcPr>
            <w:tcW w:w="3260" w:type="dxa"/>
            <w:vAlign w:val="center"/>
          </w:tcPr>
          <w:p w:rsidR="00C502A4" w:rsidRPr="005761B2" w:rsidRDefault="00C502A4" w:rsidP="00330554">
            <w:pPr>
              <w:rPr>
                <w:snapToGrid w:val="0"/>
              </w:rPr>
            </w:pPr>
            <w:r w:rsidRPr="005761B2">
              <w:rPr>
                <w:snapToGrid w:val="0"/>
              </w:rPr>
              <w:t>Mônica Tortelli (T)</w:t>
            </w:r>
          </w:p>
        </w:tc>
      </w:tr>
      <w:tr w:rsidR="00C502A4" w:rsidRPr="005761B2" w:rsidTr="00C502A4">
        <w:tblPrEx>
          <w:tblCellMar>
            <w:left w:w="30" w:type="dxa"/>
            <w:right w:w="30" w:type="dxa"/>
          </w:tblCellMar>
        </w:tblPrEx>
        <w:trPr>
          <w:cantSplit/>
          <w:trHeight w:val="309"/>
          <w:jc w:val="center"/>
        </w:trPr>
        <w:tc>
          <w:tcPr>
            <w:tcW w:w="1986" w:type="dxa"/>
            <w:vAlign w:val="center"/>
          </w:tcPr>
          <w:p w:rsidR="00C502A4" w:rsidRPr="005761B2" w:rsidRDefault="00C502A4" w:rsidP="00411C30">
            <w:pPr>
              <w:rPr>
                <w:snapToGrid w:val="0"/>
              </w:rPr>
            </w:pPr>
            <w:r w:rsidRPr="005761B2">
              <w:rPr>
                <w:snapToGrid w:val="0"/>
              </w:rPr>
              <w:t>DAEE</w:t>
            </w:r>
          </w:p>
        </w:tc>
        <w:tc>
          <w:tcPr>
            <w:tcW w:w="3260" w:type="dxa"/>
            <w:vAlign w:val="center"/>
          </w:tcPr>
          <w:p w:rsidR="00C502A4" w:rsidRPr="005761B2" w:rsidRDefault="00C502A4" w:rsidP="00872AF5">
            <w:pPr>
              <w:rPr>
                <w:snapToGrid w:val="0"/>
              </w:rPr>
            </w:pPr>
            <w:r w:rsidRPr="005761B2">
              <w:rPr>
                <w:snapToGrid w:val="0"/>
              </w:rPr>
              <w:t>Arthur Pelegrin (S)</w:t>
            </w:r>
          </w:p>
        </w:tc>
      </w:tr>
      <w:tr w:rsidR="00C502A4" w:rsidRPr="005761B2" w:rsidTr="00B11297">
        <w:tblPrEx>
          <w:tblCellMar>
            <w:left w:w="30" w:type="dxa"/>
            <w:right w:w="30" w:type="dxa"/>
          </w:tblCellMar>
        </w:tblPrEx>
        <w:trPr>
          <w:cantSplit/>
          <w:trHeight w:val="218"/>
          <w:jc w:val="center"/>
        </w:trPr>
        <w:tc>
          <w:tcPr>
            <w:tcW w:w="1986" w:type="dxa"/>
            <w:vAlign w:val="center"/>
          </w:tcPr>
          <w:p w:rsidR="00593EB9" w:rsidRPr="005761B2" w:rsidRDefault="00593EB9" w:rsidP="00411C30">
            <w:pPr>
              <w:rPr>
                <w:snapToGrid w:val="0"/>
              </w:rPr>
            </w:pPr>
            <w:r w:rsidRPr="005761B2">
              <w:rPr>
                <w:snapToGrid w:val="0"/>
              </w:rPr>
              <w:t>Fundação Florestal</w:t>
            </w:r>
          </w:p>
        </w:tc>
        <w:tc>
          <w:tcPr>
            <w:tcW w:w="3260" w:type="dxa"/>
            <w:vAlign w:val="center"/>
          </w:tcPr>
          <w:p w:rsidR="00593EB9" w:rsidRPr="005761B2" w:rsidRDefault="00593EB9">
            <w:pPr>
              <w:rPr>
                <w:snapToGrid w:val="0"/>
              </w:rPr>
            </w:pPr>
            <w:r w:rsidRPr="005761B2">
              <w:rPr>
                <w:snapToGrid w:val="0"/>
              </w:rPr>
              <w:t>Luiz Sertório Teixeira (T)</w:t>
            </w:r>
          </w:p>
        </w:tc>
      </w:tr>
      <w:tr w:rsidR="00C502A4" w:rsidRPr="005761B2" w:rsidTr="00B11297">
        <w:tblPrEx>
          <w:tblCellMar>
            <w:left w:w="30" w:type="dxa"/>
            <w:right w:w="30" w:type="dxa"/>
          </w:tblCellMar>
        </w:tblPrEx>
        <w:trPr>
          <w:cantSplit/>
          <w:trHeight w:val="218"/>
          <w:jc w:val="center"/>
        </w:trPr>
        <w:tc>
          <w:tcPr>
            <w:tcW w:w="1986" w:type="dxa"/>
            <w:vAlign w:val="center"/>
          </w:tcPr>
          <w:p w:rsidR="00593EB9" w:rsidRPr="005761B2" w:rsidRDefault="00593EB9" w:rsidP="00411C30">
            <w:pPr>
              <w:rPr>
                <w:snapToGrid w:val="0"/>
              </w:rPr>
            </w:pPr>
            <w:r w:rsidRPr="005761B2">
              <w:rPr>
                <w:snapToGrid w:val="0"/>
              </w:rPr>
              <w:t xml:space="preserve">Fundação José Pedro de Oliveira </w:t>
            </w:r>
          </w:p>
        </w:tc>
        <w:tc>
          <w:tcPr>
            <w:tcW w:w="3260" w:type="dxa"/>
            <w:vAlign w:val="center"/>
          </w:tcPr>
          <w:p w:rsidR="00593EB9" w:rsidRPr="005761B2" w:rsidRDefault="00593EB9">
            <w:pPr>
              <w:rPr>
                <w:snapToGrid w:val="0"/>
              </w:rPr>
            </w:pPr>
            <w:r w:rsidRPr="005761B2">
              <w:rPr>
                <w:snapToGrid w:val="0"/>
              </w:rPr>
              <w:t>Cristiano Krepsky (T)</w:t>
            </w:r>
          </w:p>
        </w:tc>
      </w:tr>
      <w:tr w:rsidR="00E24842" w:rsidRPr="005761B2" w:rsidTr="00B11297">
        <w:tblPrEx>
          <w:tblCellMar>
            <w:left w:w="30" w:type="dxa"/>
            <w:right w:w="30" w:type="dxa"/>
          </w:tblCellMar>
        </w:tblPrEx>
        <w:trPr>
          <w:cantSplit/>
          <w:trHeight w:val="218"/>
          <w:jc w:val="center"/>
        </w:trPr>
        <w:tc>
          <w:tcPr>
            <w:tcW w:w="1986" w:type="dxa"/>
            <w:vAlign w:val="center"/>
          </w:tcPr>
          <w:p w:rsidR="003B7CA7" w:rsidRPr="005761B2" w:rsidRDefault="008E6751" w:rsidP="003B7CA7">
            <w:pPr>
              <w:rPr>
                <w:snapToGrid w:val="0"/>
              </w:rPr>
            </w:pPr>
            <w:r w:rsidRPr="005761B2">
              <w:rPr>
                <w:snapToGrid w:val="0"/>
              </w:rPr>
              <w:t>Instituto de Zootecnia</w:t>
            </w:r>
          </w:p>
        </w:tc>
        <w:tc>
          <w:tcPr>
            <w:tcW w:w="3260" w:type="dxa"/>
            <w:vAlign w:val="center"/>
          </w:tcPr>
          <w:p w:rsidR="003B7CA7" w:rsidRPr="005761B2" w:rsidRDefault="008E6751" w:rsidP="008E6751">
            <w:pPr>
              <w:rPr>
                <w:snapToGrid w:val="0"/>
              </w:rPr>
            </w:pPr>
            <w:r w:rsidRPr="005761B2">
              <w:rPr>
                <w:snapToGrid w:val="0"/>
              </w:rPr>
              <w:t>João José A. de A. Demarchi (T)</w:t>
            </w:r>
          </w:p>
        </w:tc>
      </w:tr>
      <w:tr w:rsidR="00E24842" w:rsidRPr="005761B2" w:rsidTr="00B11297">
        <w:tblPrEx>
          <w:tblCellMar>
            <w:left w:w="30" w:type="dxa"/>
            <w:right w:w="30" w:type="dxa"/>
          </w:tblCellMar>
        </w:tblPrEx>
        <w:trPr>
          <w:cantSplit/>
          <w:trHeight w:val="218"/>
          <w:jc w:val="center"/>
        </w:trPr>
        <w:tc>
          <w:tcPr>
            <w:tcW w:w="1986" w:type="dxa"/>
            <w:vAlign w:val="center"/>
          </w:tcPr>
          <w:p w:rsidR="008E6751" w:rsidRPr="005761B2" w:rsidRDefault="001F0B77" w:rsidP="003B7CA7">
            <w:pPr>
              <w:rPr>
                <w:snapToGrid w:val="0"/>
              </w:rPr>
            </w:pPr>
            <w:r w:rsidRPr="005761B2">
              <w:rPr>
                <w:snapToGrid w:val="0"/>
              </w:rPr>
              <w:t>P.M. de Campinas</w:t>
            </w:r>
          </w:p>
        </w:tc>
        <w:tc>
          <w:tcPr>
            <w:tcW w:w="3260" w:type="dxa"/>
            <w:vAlign w:val="center"/>
          </w:tcPr>
          <w:p w:rsidR="008E6751" w:rsidRPr="005761B2" w:rsidRDefault="001F0B77" w:rsidP="003B7CA7">
            <w:pPr>
              <w:rPr>
                <w:snapToGrid w:val="0"/>
              </w:rPr>
            </w:pPr>
            <w:r w:rsidRPr="005761B2">
              <w:rPr>
                <w:snapToGrid w:val="0"/>
              </w:rPr>
              <w:t>Juliano Braga (T)</w:t>
            </w:r>
          </w:p>
        </w:tc>
      </w:tr>
      <w:tr w:rsidR="00E24842" w:rsidRPr="005761B2" w:rsidTr="00B11297">
        <w:tblPrEx>
          <w:tblCellMar>
            <w:left w:w="30" w:type="dxa"/>
            <w:right w:w="30" w:type="dxa"/>
          </w:tblCellMar>
        </w:tblPrEx>
        <w:trPr>
          <w:cantSplit/>
          <w:trHeight w:val="218"/>
          <w:jc w:val="center"/>
        </w:trPr>
        <w:tc>
          <w:tcPr>
            <w:tcW w:w="1986" w:type="dxa"/>
            <w:vAlign w:val="center"/>
          </w:tcPr>
          <w:p w:rsidR="001F0B77" w:rsidRPr="005761B2" w:rsidRDefault="001F0B77" w:rsidP="003B7CA7">
            <w:pPr>
              <w:rPr>
                <w:snapToGrid w:val="0"/>
              </w:rPr>
            </w:pPr>
            <w:r w:rsidRPr="005761B2">
              <w:rPr>
                <w:snapToGrid w:val="0"/>
              </w:rPr>
              <w:t>P.M. de Campo Limpo Paulista</w:t>
            </w:r>
          </w:p>
        </w:tc>
        <w:tc>
          <w:tcPr>
            <w:tcW w:w="3260" w:type="dxa"/>
            <w:vAlign w:val="center"/>
          </w:tcPr>
          <w:p w:rsidR="001F0B77" w:rsidRPr="005761B2" w:rsidRDefault="001F0B77" w:rsidP="003B7CA7">
            <w:pPr>
              <w:rPr>
                <w:snapToGrid w:val="0"/>
              </w:rPr>
            </w:pPr>
            <w:r w:rsidRPr="005761B2">
              <w:rPr>
                <w:snapToGrid w:val="0"/>
              </w:rPr>
              <w:t>Maria Karolina da Silva Tamberlini (T)</w:t>
            </w:r>
          </w:p>
        </w:tc>
      </w:tr>
      <w:tr w:rsidR="00E24842" w:rsidRPr="005761B2" w:rsidTr="00B11297">
        <w:tblPrEx>
          <w:tblCellMar>
            <w:left w:w="30" w:type="dxa"/>
            <w:right w:w="30" w:type="dxa"/>
          </w:tblCellMar>
        </w:tblPrEx>
        <w:trPr>
          <w:cantSplit/>
          <w:trHeight w:val="218"/>
          <w:jc w:val="center"/>
        </w:trPr>
        <w:tc>
          <w:tcPr>
            <w:tcW w:w="1986" w:type="dxa"/>
            <w:vAlign w:val="center"/>
          </w:tcPr>
          <w:p w:rsidR="001F0B77" w:rsidRPr="005761B2" w:rsidRDefault="001F0B77" w:rsidP="00CD63F0">
            <w:pPr>
              <w:rPr>
                <w:snapToGrid w:val="0"/>
              </w:rPr>
            </w:pPr>
            <w:r w:rsidRPr="005761B2">
              <w:rPr>
                <w:snapToGrid w:val="0"/>
              </w:rPr>
              <w:t xml:space="preserve">P.M. de Itatiba </w:t>
            </w:r>
          </w:p>
        </w:tc>
        <w:tc>
          <w:tcPr>
            <w:tcW w:w="3260" w:type="dxa"/>
            <w:vAlign w:val="center"/>
          </w:tcPr>
          <w:p w:rsidR="001F0B77" w:rsidRPr="005761B2" w:rsidRDefault="001F0B77" w:rsidP="00CD63F0">
            <w:pPr>
              <w:rPr>
                <w:snapToGrid w:val="0"/>
              </w:rPr>
            </w:pPr>
            <w:r w:rsidRPr="005761B2">
              <w:rPr>
                <w:snapToGrid w:val="0"/>
              </w:rPr>
              <w:t>Monica Del Nero (T)</w:t>
            </w:r>
          </w:p>
        </w:tc>
      </w:tr>
      <w:tr w:rsidR="00E24842" w:rsidRPr="005761B2" w:rsidTr="00B11297">
        <w:tblPrEx>
          <w:tblCellMar>
            <w:left w:w="30" w:type="dxa"/>
            <w:right w:w="30" w:type="dxa"/>
          </w:tblCellMar>
        </w:tblPrEx>
        <w:trPr>
          <w:cantSplit/>
          <w:trHeight w:val="218"/>
          <w:jc w:val="center"/>
        </w:trPr>
        <w:tc>
          <w:tcPr>
            <w:tcW w:w="1986" w:type="dxa"/>
            <w:vAlign w:val="center"/>
          </w:tcPr>
          <w:p w:rsidR="00E24842" w:rsidRPr="005761B2" w:rsidRDefault="00E24842" w:rsidP="00CD63F0">
            <w:pPr>
              <w:rPr>
                <w:snapToGrid w:val="0"/>
              </w:rPr>
            </w:pPr>
            <w:r w:rsidRPr="005761B2">
              <w:rPr>
                <w:snapToGrid w:val="0"/>
              </w:rPr>
              <w:t>P.M. de Limeira</w:t>
            </w:r>
          </w:p>
        </w:tc>
        <w:tc>
          <w:tcPr>
            <w:tcW w:w="3260" w:type="dxa"/>
            <w:vAlign w:val="center"/>
          </w:tcPr>
          <w:p w:rsidR="00E24842" w:rsidRPr="005761B2" w:rsidRDefault="00E24842" w:rsidP="00CD63F0">
            <w:pPr>
              <w:rPr>
                <w:snapToGrid w:val="0"/>
              </w:rPr>
            </w:pPr>
            <w:r w:rsidRPr="005761B2">
              <w:rPr>
                <w:snapToGrid w:val="0"/>
              </w:rPr>
              <w:t xml:space="preserve">Raquel </w:t>
            </w:r>
            <w:proofErr w:type="spellStart"/>
            <w:r w:rsidRPr="005761B2">
              <w:rPr>
                <w:snapToGrid w:val="0"/>
              </w:rPr>
              <w:t>Schimidt</w:t>
            </w:r>
            <w:proofErr w:type="spellEnd"/>
            <w:r w:rsidRPr="005761B2">
              <w:rPr>
                <w:snapToGrid w:val="0"/>
              </w:rPr>
              <w:t xml:space="preserve"> (T)</w:t>
            </w:r>
          </w:p>
        </w:tc>
      </w:tr>
      <w:tr w:rsidR="00E24842" w:rsidRPr="005761B2" w:rsidTr="00B11297">
        <w:tblPrEx>
          <w:tblCellMar>
            <w:left w:w="30" w:type="dxa"/>
            <w:right w:w="30" w:type="dxa"/>
          </w:tblCellMar>
        </w:tblPrEx>
        <w:trPr>
          <w:cantSplit/>
          <w:trHeight w:val="218"/>
          <w:jc w:val="center"/>
        </w:trPr>
        <w:tc>
          <w:tcPr>
            <w:tcW w:w="1986" w:type="dxa"/>
            <w:vAlign w:val="center"/>
          </w:tcPr>
          <w:p w:rsidR="00E24842" w:rsidRPr="005761B2" w:rsidRDefault="00E24842" w:rsidP="00CD63F0">
            <w:pPr>
              <w:rPr>
                <w:snapToGrid w:val="0"/>
              </w:rPr>
            </w:pPr>
            <w:r w:rsidRPr="005761B2">
              <w:rPr>
                <w:snapToGrid w:val="0"/>
              </w:rPr>
              <w:t>P.M. de Nova Odessa</w:t>
            </w:r>
          </w:p>
        </w:tc>
        <w:tc>
          <w:tcPr>
            <w:tcW w:w="3260" w:type="dxa"/>
            <w:vAlign w:val="center"/>
          </w:tcPr>
          <w:p w:rsidR="00E24842" w:rsidRPr="005761B2" w:rsidRDefault="00E24842" w:rsidP="00E24842">
            <w:pPr>
              <w:rPr>
                <w:snapToGrid w:val="0"/>
              </w:rPr>
            </w:pPr>
            <w:r w:rsidRPr="005761B2">
              <w:rPr>
                <w:snapToGrid w:val="0"/>
              </w:rPr>
              <w:t>Fernanda  Dagrela (T)</w:t>
            </w:r>
          </w:p>
        </w:tc>
      </w:tr>
      <w:tr w:rsidR="00E24842" w:rsidRPr="005761B2" w:rsidTr="00B11297">
        <w:tblPrEx>
          <w:tblCellMar>
            <w:left w:w="30" w:type="dxa"/>
            <w:right w:w="30" w:type="dxa"/>
          </w:tblCellMar>
        </w:tblPrEx>
        <w:trPr>
          <w:cantSplit/>
          <w:trHeight w:val="218"/>
          <w:jc w:val="center"/>
        </w:trPr>
        <w:tc>
          <w:tcPr>
            <w:tcW w:w="1986" w:type="dxa"/>
            <w:vAlign w:val="center"/>
          </w:tcPr>
          <w:p w:rsidR="00223F52" w:rsidRPr="005761B2" w:rsidRDefault="00223F52" w:rsidP="00CD63F0">
            <w:pPr>
              <w:rPr>
                <w:snapToGrid w:val="0"/>
              </w:rPr>
            </w:pPr>
            <w:r w:rsidRPr="005761B2">
              <w:rPr>
                <w:snapToGrid w:val="0"/>
              </w:rPr>
              <w:t>P.M. de Salto</w:t>
            </w:r>
          </w:p>
        </w:tc>
        <w:tc>
          <w:tcPr>
            <w:tcW w:w="3260" w:type="dxa"/>
            <w:vAlign w:val="center"/>
          </w:tcPr>
          <w:p w:rsidR="00223F52" w:rsidRPr="005761B2" w:rsidRDefault="00223F52" w:rsidP="00CD63F0">
            <w:pPr>
              <w:rPr>
                <w:snapToGrid w:val="0"/>
              </w:rPr>
            </w:pPr>
            <w:r w:rsidRPr="005761B2">
              <w:rPr>
                <w:snapToGrid w:val="0"/>
              </w:rPr>
              <w:t>Carlos Henrique Russafa Miguel (S)</w:t>
            </w:r>
          </w:p>
        </w:tc>
      </w:tr>
      <w:tr w:rsidR="00E24842" w:rsidRPr="005761B2" w:rsidTr="00E24842">
        <w:tblPrEx>
          <w:tblCellMar>
            <w:left w:w="30" w:type="dxa"/>
            <w:right w:w="30" w:type="dxa"/>
          </w:tblCellMar>
        </w:tblPrEx>
        <w:trPr>
          <w:cantSplit/>
          <w:trHeight w:val="209"/>
          <w:jc w:val="center"/>
        </w:trPr>
        <w:tc>
          <w:tcPr>
            <w:tcW w:w="1986" w:type="dxa"/>
            <w:vAlign w:val="center"/>
          </w:tcPr>
          <w:p w:rsidR="00E24842" w:rsidRPr="005761B2" w:rsidRDefault="00E24842" w:rsidP="00CD63F0">
            <w:pPr>
              <w:rPr>
                <w:snapToGrid w:val="0"/>
              </w:rPr>
            </w:pPr>
            <w:r w:rsidRPr="005761B2">
              <w:rPr>
                <w:snapToGrid w:val="0"/>
              </w:rPr>
              <w:t>P.M. de Várzea Paulista</w:t>
            </w:r>
          </w:p>
        </w:tc>
        <w:tc>
          <w:tcPr>
            <w:tcW w:w="3260" w:type="dxa"/>
            <w:vAlign w:val="center"/>
          </w:tcPr>
          <w:p w:rsidR="00E24842" w:rsidRPr="005761B2" w:rsidRDefault="00E24842" w:rsidP="008453FB">
            <w:pPr>
              <w:rPr>
                <w:snapToGrid w:val="0"/>
              </w:rPr>
            </w:pPr>
            <w:r w:rsidRPr="005761B2">
              <w:rPr>
                <w:snapToGrid w:val="0"/>
              </w:rPr>
              <w:t>João José de Lima (T)</w:t>
            </w:r>
          </w:p>
        </w:tc>
      </w:tr>
      <w:tr w:rsidR="00E24842" w:rsidRPr="005761B2" w:rsidTr="00B11297">
        <w:tblPrEx>
          <w:tblCellMar>
            <w:left w:w="30" w:type="dxa"/>
            <w:right w:w="30" w:type="dxa"/>
          </w:tblCellMar>
        </w:tblPrEx>
        <w:trPr>
          <w:cantSplit/>
          <w:trHeight w:val="218"/>
          <w:jc w:val="center"/>
        </w:trPr>
        <w:tc>
          <w:tcPr>
            <w:tcW w:w="1986" w:type="dxa"/>
            <w:vMerge w:val="restart"/>
            <w:vAlign w:val="center"/>
          </w:tcPr>
          <w:p w:rsidR="00865BF0" w:rsidRPr="005761B2" w:rsidRDefault="00865BF0" w:rsidP="00CD63F0">
            <w:pPr>
              <w:rPr>
                <w:snapToGrid w:val="0"/>
              </w:rPr>
            </w:pPr>
            <w:r w:rsidRPr="005761B2">
              <w:rPr>
                <w:snapToGrid w:val="0"/>
              </w:rPr>
              <w:t>PUC Campinas</w:t>
            </w:r>
          </w:p>
        </w:tc>
        <w:tc>
          <w:tcPr>
            <w:tcW w:w="3260" w:type="dxa"/>
            <w:vAlign w:val="center"/>
          </w:tcPr>
          <w:p w:rsidR="00865BF0" w:rsidRPr="005761B2" w:rsidRDefault="00865BF0" w:rsidP="008453FB">
            <w:pPr>
              <w:rPr>
                <w:snapToGrid w:val="0"/>
              </w:rPr>
            </w:pPr>
            <w:r w:rsidRPr="005761B2">
              <w:rPr>
                <w:snapToGrid w:val="0"/>
              </w:rPr>
              <w:t>Luiza Ishikawa Ferreira (T)</w:t>
            </w:r>
          </w:p>
        </w:tc>
      </w:tr>
      <w:tr w:rsidR="00E24842" w:rsidRPr="005761B2" w:rsidTr="00B11297">
        <w:tblPrEx>
          <w:tblCellMar>
            <w:left w:w="30" w:type="dxa"/>
            <w:right w:w="30" w:type="dxa"/>
          </w:tblCellMar>
        </w:tblPrEx>
        <w:trPr>
          <w:cantSplit/>
          <w:trHeight w:val="218"/>
          <w:jc w:val="center"/>
        </w:trPr>
        <w:tc>
          <w:tcPr>
            <w:tcW w:w="1986" w:type="dxa"/>
            <w:vMerge/>
            <w:vAlign w:val="center"/>
          </w:tcPr>
          <w:p w:rsidR="00865BF0" w:rsidRPr="005761B2" w:rsidRDefault="00865BF0" w:rsidP="00CD63F0">
            <w:pPr>
              <w:rPr>
                <w:snapToGrid w:val="0"/>
              </w:rPr>
            </w:pPr>
          </w:p>
        </w:tc>
        <w:tc>
          <w:tcPr>
            <w:tcW w:w="3260" w:type="dxa"/>
            <w:vAlign w:val="center"/>
          </w:tcPr>
          <w:p w:rsidR="00865BF0" w:rsidRPr="005761B2" w:rsidRDefault="00865BF0" w:rsidP="008453FB">
            <w:pPr>
              <w:rPr>
                <w:snapToGrid w:val="0"/>
              </w:rPr>
            </w:pPr>
            <w:r w:rsidRPr="005761B2">
              <w:rPr>
                <w:snapToGrid w:val="0"/>
              </w:rPr>
              <w:t>Simone Mendonça dos Santos (S)</w:t>
            </w:r>
          </w:p>
        </w:tc>
      </w:tr>
      <w:tr w:rsidR="00E00707" w:rsidRPr="005761B2" w:rsidTr="00E00707">
        <w:tblPrEx>
          <w:tblCellMar>
            <w:left w:w="30" w:type="dxa"/>
            <w:right w:w="30" w:type="dxa"/>
          </w:tblCellMar>
        </w:tblPrEx>
        <w:trPr>
          <w:cantSplit/>
          <w:trHeight w:val="251"/>
          <w:jc w:val="center"/>
        </w:trPr>
        <w:tc>
          <w:tcPr>
            <w:tcW w:w="1986" w:type="dxa"/>
            <w:vAlign w:val="center"/>
          </w:tcPr>
          <w:p w:rsidR="00E00707" w:rsidRPr="005761B2" w:rsidRDefault="00E00707" w:rsidP="008E6751">
            <w:pPr>
              <w:rPr>
                <w:snapToGrid w:val="0"/>
              </w:rPr>
            </w:pPr>
            <w:r w:rsidRPr="005761B2">
              <w:rPr>
                <w:snapToGrid w:val="0"/>
              </w:rPr>
              <w:t>SANASA</w:t>
            </w:r>
          </w:p>
        </w:tc>
        <w:tc>
          <w:tcPr>
            <w:tcW w:w="3260" w:type="dxa"/>
            <w:vAlign w:val="center"/>
          </w:tcPr>
          <w:p w:rsidR="00E00707" w:rsidRPr="005761B2" w:rsidRDefault="00E00707" w:rsidP="008E6751">
            <w:pPr>
              <w:rPr>
                <w:snapToGrid w:val="0"/>
              </w:rPr>
            </w:pPr>
            <w:r w:rsidRPr="005761B2">
              <w:rPr>
                <w:snapToGrid w:val="0"/>
              </w:rPr>
              <w:t>Natália de Freitas Colesanti Perlette (S)</w:t>
            </w:r>
          </w:p>
        </w:tc>
      </w:tr>
      <w:tr w:rsidR="00E00707" w:rsidRPr="005761B2" w:rsidTr="00B11297">
        <w:tblPrEx>
          <w:tblCellMar>
            <w:left w:w="30" w:type="dxa"/>
            <w:right w:w="30" w:type="dxa"/>
          </w:tblCellMar>
        </w:tblPrEx>
        <w:trPr>
          <w:cantSplit/>
          <w:trHeight w:val="218"/>
          <w:jc w:val="center"/>
        </w:trPr>
        <w:tc>
          <w:tcPr>
            <w:tcW w:w="1986" w:type="dxa"/>
            <w:vAlign w:val="center"/>
          </w:tcPr>
          <w:p w:rsidR="008E6751" w:rsidRPr="005761B2" w:rsidRDefault="008E6751" w:rsidP="008E6751">
            <w:pPr>
              <w:rPr>
                <w:snapToGrid w:val="0"/>
              </w:rPr>
            </w:pPr>
            <w:r w:rsidRPr="005761B2">
              <w:rPr>
                <w:snapToGrid w:val="0"/>
              </w:rPr>
              <w:t>SMA/CBRN</w:t>
            </w:r>
          </w:p>
        </w:tc>
        <w:tc>
          <w:tcPr>
            <w:tcW w:w="3260" w:type="dxa"/>
            <w:vAlign w:val="center"/>
          </w:tcPr>
          <w:p w:rsidR="008E6751" w:rsidRPr="005761B2" w:rsidRDefault="008E6751" w:rsidP="008E6751">
            <w:pPr>
              <w:rPr>
                <w:snapToGrid w:val="0"/>
              </w:rPr>
            </w:pPr>
            <w:r w:rsidRPr="005761B2">
              <w:rPr>
                <w:snapToGrid w:val="0"/>
              </w:rPr>
              <w:t>Natália Gomes Fernandes</w:t>
            </w:r>
            <w:r w:rsidR="00EC2AC1" w:rsidRPr="005761B2">
              <w:rPr>
                <w:snapToGrid w:val="0"/>
              </w:rPr>
              <w:t xml:space="preserve"> Branco (T)</w:t>
            </w:r>
          </w:p>
        </w:tc>
      </w:tr>
      <w:tr w:rsidR="00E00707" w:rsidRPr="005761B2" w:rsidTr="00B11297">
        <w:tblPrEx>
          <w:tblCellMar>
            <w:left w:w="30" w:type="dxa"/>
            <w:right w:w="30" w:type="dxa"/>
          </w:tblCellMar>
        </w:tblPrEx>
        <w:trPr>
          <w:cantSplit/>
          <w:trHeight w:val="218"/>
          <w:jc w:val="center"/>
        </w:trPr>
        <w:tc>
          <w:tcPr>
            <w:tcW w:w="1986" w:type="dxa"/>
            <w:vMerge w:val="restart"/>
            <w:vAlign w:val="center"/>
          </w:tcPr>
          <w:p w:rsidR="00865BF0" w:rsidRPr="005761B2" w:rsidRDefault="00865BF0" w:rsidP="008E6751">
            <w:pPr>
              <w:rPr>
                <w:snapToGrid w:val="0"/>
              </w:rPr>
            </w:pPr>
            <w:r w:rsidRPr="005761B2">
              <w:rPr>
                <w:snapToGrid w:val="0"/>
              </w:rPr>
              <w:t>UNICAMP / FEC</w:t>
            </w:r>
          </w:p>
        </w:tc>
        <w:tc>
          <w:tcPr>
            <w:tcW w:w="3260" w:type="dxa"/>
            <w:vAlign w:val="center"/>
          </w:tcPr>
          <w:p w:rsidR="00865BF0" w:rsidRPr="005761B2" w:rsidRDefault="00865BF0" w:rsidP="008E6751">
            <w:pPr>
              <w:rPr>
                <w:snapToGrid w:val="0"/>
              </w:rPr>
            </w:pPr>
            <w:r w:rsidRPr="005761B2">
              <w:rPr>
                <w:snapToGrid w:val="0"/>
              </w:rPr>
              <w:t>André Munhoz de Argollo Ferrão (T)</w:t>
            </w:r>
          </w:p>
        </w:tc>
      </w:tr>
      <w:tr w:rsidR="00E00707" w:rsidRPr="005761B2" w:rsidTr="00B11297">
        <w:tblPrEx>
          <w:tblCellMar>
            <w:left w:w="30" w:type="dxa"/>
            <w:right w:w="30" w:type="dxa"/>
          </w:tblCellMar>
        </w:tblPrEx>
        <w:trPr>
          <w:cantSplit/>
          <w:trHeight w:val="218"/>
          <w:jc w:val="center"/>
        </w:trPr>
        <w:tc>
          <w:tcPr>
            <w:tcW w:w="1986" w:type="dxa"/>
            <w:vMerge/>
            <w:vAlign w:val="center"/>
          </w:tcPr>
          <w:p w:rsidR="00865BF0" w:rsidRPr="005761B2" w:rsidRDefault="00865BF0" w:rsidP="008E6751">
            <w:pPr>
              <w:rPr>
                <w:snapToGrid w:val="0"/>
              </w:rPr>
            </w:pPr>
          </w:p>
        </w:tc>
        <w:tc>
          <w:tcPr>
            <w:tcW w:w="3260" w:type="dxa"/>
            <w:vAlign w:val="center"/>
          </w:tcPr>
          <w:p w:rsidR="00865BF0" w:rsidRPr="005761B2" w:rsidRDefault="00865BF0" w:rsidP="008E6751">
            <w:pPr>
              <w:rPr>
                <w:snapToGrid w:val="0"/>
              </w:rPr>
            </w:pPr>
            <w:r w:rsidRPr="005761B2">
              <w:rPr>
                <w:snapToGrid w:val="0"/>
                <w:sz w:val="18"/>
              </w:rPr>
              <w:t>Mariana Rodrigues Ribeiro dos Santos (S)</w:t>
            </w:r>
          </w:p>
        </w:tc>
      </w:tr>
      <w:tr w:rsidR="00E00707" w:rsidRPr="005761B2" w:rsidTr="00B11297">
        <w:tblPrEx>
          <w:tblCellMar>
            <w:left w:w="30" w:type="dxa"/>
            <w:right w:w="30" w:type="dxa"/>
          </w:tblCellMar>
        </w:tblPrEx>
        <w:trPr>
          <w:cantSplit/>
          <w:trHeight w:val="218"/>
          <w:jc w:val="center"/>
        </w:trPr>
        <w:tc>
          <w:tcPr>
            <w:tcW w:w="1986" w:type="dxa"/>
            <w:vMerge w:val="restart"/>
            <w:vAlign w:val="center"/>
          </w:tcPr>
          <w:p w:rsidR="0004731C" w:rsidRPr="005761B2" w:rsidRDefault="0004731C" w:rsidP="0004731C">
            <w:pPr>
              <w:rPr>
                <w:snapToGrid w:val="0"/>
              </w:rPr>
            </w:pPr>
            <w:r w:rsidRPr="005761B2">
              <w:rPr>
                <w:snapToGrid w:val="0"/>
              </w:rPr>
              <w:t>UNICAMP / FEA-LEE</w:t>
            </w:r>
          </w:p>
        </w:tc>
        <w:tc>
          <w:tcPr>
            <w:tcW w:w="3260" w:type="dxa"/>
            <w:vAlign w:val="center"/>
          </w:tcPr>
          <w:p w:rsidR="0004731C" w:rsidRPr="005761B2" w:rsidRDefault="0004731C" w:rsidP="008E6751">
            <w:pPr>
              <w:rPr>
                <w:snapToGrid w:val="0"/>
              </w:rPr>
            </w:pPr>
            <w:r w:rsidRPr="005761B2">
              <w:rPr>
                <w:snapToGrid w:val="0"/>
              </w:rPr>
              <w:t>Enrique Ortega (T)</w:t>
            </w:r>
          </w:p>
        </w:tc>
      </w:tr>
      <w:tr w:rsidR="00E00707" w:rsidRPr="005761B2" w:rsidTr="00B11297">
        <w:tblPrEx>
          <w:tblCellMar>
            <w:left w:w="30" w:type="dxa"/>
            <w:right w:w="30" w:type="dxa"/>
          </w:tblCellMar>
        </w:tblPrEx>
        <w:trPr>
          <w:cantSplit/>
          <w:trHeight w:val="218"/>
          <w:jc w:val="center"/>
        </w:trPr>
        <w:tc>
          <w:tcPr>
            <w:tcW w:w="1986" w:type="dxa"/>
            <w:vMerge/>
            <w:vAlign w:val="center"/>
          </w:tcPr>
          <w:p w:rsidR="0004731C" w:rsidRPr="005761B2" w:rsidRDefault="0004731C" w:rsidP="0004731C">
            <w:pPr>
              <w:rPr>
                <w:snapToGrid w:val="0"/>
              </w:rPr>
            </w:pPr>
          </w:p>
        </w:tc>
        <w:tc>
          <w:tcPr>
            <w:tcW w:w="3260" w:type="dxa"/>
            <w:vAlign w:val="center"/>
          </w:tcPr>
          <w:p w:rsidR="0004731C" w:rsidRPr="005761B2" w:rsidRDefault="0004731C" w:rsidP="008E6751">
            <w:pPr>
              <w:rPr>
                <w:snapToGrid w:val="0"/>
              </w:rPr>
            </w:pPr>
            <w:r w:rsidRPr="005761B2">
              <w:rPr>
                <w:snapToGrid w:val="0"/>
              </w:rPr>
              <w:t>Ana Carolina C. Assis (S)</w:t>
            </w:r>
          </w:p>
        </w:tc>
      </w:tr>
    </w:tbl>
    <w:p w:rsidR="00B11297" w:rsidRPr="005761B2" w:rsidRDefault="00B11297"/>
    <w:p w:rsidR="00F26A56" w:rsidRPr="005761B2" w:rsidRDefault="00F26A56"/>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1"/>
      </w:tblGrid>
      <w:tr w:rsidR="005761B2" w:rsidRPr="005761B2" w:rsidTr="005761B2">
        <w:trPr>
          <w:jc w:val="center"/>
        </w:trPr>
        <w:tc>
          <w:tcPr>
            <w:tcW w:w="5291" w:type="dxa"/>
            <w:shd w:val="clear" w:color="auto" w:fill="auto"/>
          </w:tcPr>
          <w:p w:rsidR="00AE3EAC" w:rsidRPr="005761B2" w:rsidRDefault="00AE3EAC" w:rsidP="00C3725D">
            <w:pPr>
              <w:pStyle w:val="Corpodetexto"/>
              <w:jc w:val="center"/>
              <w:rPr>
                <w:rFonts w:ascii="Times New Roman" w:hAnsi="Times New Roman"/>
                <w:b/>
                <w:sz w:val="20"/>
              </w:rPr>
            </w:pPr>
            <w:r w:rsidRPr="005761B2">
              <w:rPr>
                <w:rFonts w:ascii="Times New Roman" w:hAnsi="Times New Roman"/>
                <w:b/>
                <w:sz w:val="20"/>
              </w:rPr>
              <w:t>Membros com justificativa</w:t>
            </w:r>
          </w:p>
        </w:tc>
      </w:tr>
      <w:tr w:rsidR="005761B2" w:rsidRPr="005761B2" w:rsidTr="005761B2">
        <w:trPr>
          <w:jc w:val="center"/>
        </w:trPr>
        <w:tc>
          <w:tcPr>
            <w:tcW w:w="5291" w:type="dxa"/>
            <w:shd w:val="clear" w:color="auto" w:fill="auto"/>
          </w:tcPr>
          <w:p w:rsidR="00AE3EAC" w:rsidRPr="005761B2" w:rsidRDefault="00AE3EAC" w:rsidP="00C3725D">
            <w:pPr>
              <w:pStyle w:val="Corpodetexto"/>
              <w:ind w:right="-70"/>
              <w:jc w:val="center"/>
              <w:rPr>
                <w:rFonts w:ascii="Times New Roman" w:hAnsi="Times New Roman"/>
                <w:b/>
                <w:sz w:val="20"/>
              </w:rPr>
            </w:pPr>
            <w:r w:rsidRPr="005761B2">
              <w:rPr>
                <w:rFonts w:ascii="Times New Roman" w:hAnsi="Times New Roman"/>
                <w:b/>
                <w:sz w:val="20"/>
              </w:rPr>
              <w:t>Entidade</w:t>
            </w:r>
          </w:p>
        </w:tc>
      </w:tr>
      <w:tr w:rsidR="005761B2" w:rsidRPr="005761B2" w:rsidTr="005761B2">
        <w:trPr>
          <w:jc w:val="center"/>
        </w:trPr>
        <w:tc>
          <w:tcPr>
            <w:tcW w:w="5291" w:type="dxa"/>
            <w:shd w:val="clear" w:color="auto" w:fill="auto"/>
          </w:tcPr>
          <w:p w:rsidR="00A77C37" w:rsidRPr="005761B2" w:rsidRDefault="00593EB9" w:rsidP="00C3725D">
            <w:pPr>
              <w:pStyle w:val="Corpodetexto"/>
              <w:ind w:right="-70"/>
              <w:jc w:val="center"/>
              <w:rPr>
                <w:rFonts w:ascii="Times New Roman" w:hAnsi="Times New Roman"/>
                <w:sz w:val="20"/>
              </w:rPr>
            </w:pPr>
            <w:r w:rsidRPr="005761B2">
              <w:rPr>
                <w:rFonts w:ascii="Times New Roman" w:hAnsi="Times New Roman"/>
                <w:sz w:val="20"/>
              </w:rPr>
              <w:t>AESABESP</w:t>
            </w:r>
          </w:p>
        </w:tc>
      </w:tr>
      <w:tr w:rsidR="005761B2" w:rsidRPr="005761B2" w:rsidTr="005761B2">
        <w:trPr>
          <w:jc w:val="center"/>
        </w:trPr>
        <w:tc>
          <w:tcPr>
            <w:tcW w:w="5291" w:type="dxa"/>
            <w:shd w:val="clear" w:color="auto" w:fill="auto"/>
          </w:tcPr>
          <w:p w:rsidR="00C502A4" w:rsidRPr="005761B2" w:rsidRDefault="00C502A4" w:rsidP="00790C4F">
            <w:pPr>
              <w:pStyle w:val="Corpodetexto"/>
              <w:ind w:right="-70"/>
              <w:jc w:val="center"/>
              <w:rPr>
                <w:rFonts w:ascii="Times New Roman" w:hAnsi="Times New Roman"/>
                <w:sz w:val="20"/>
              </w:rPr>
            </w:pPr>
            <w:r w:rsidRPr="005761B2">
              <w:rPr>
                <w:rFonts w:ascii="Times New Roman" w:hAnsi="Times New Roman"/>
                <w:sz w:val="20"/>
              </w:rPr>
              <w:t xml:space="preserve">CATI </w:t>
            </w:r>
            <w:r w:rsidR="00790C4F" w:rsidRPr="005761B2">
              <w:rPr>
                <w:rFonts w:ascii="Times New Roman" w:hAnsi="Times New Roman"/>
                <w:sz w:val="20"/>
              </w:rPr>
              <w:t>/ SAA</w:t>
            </w:r>
          </w:p>
        </w:tc>
      </w:tr>
      <w:tr w:rsidR="005761B2" w:rsidRPr="005761B2" w:rsidTr="005761B2">
        <w:trPr>
          <w:jc w:val="center"/>
        </w:trPr>
        <w:tc>
          <w:tcPr>
            <w:tcW w:w="5291" w:type="dxa"/>
            <w:shd w:val="clear" w:color="auto" w:fill="auto"/>
          </w:tcPr>
          <w:p w:rsidR="00593EB9" w:rsidRPr="005761B2" w:rsidRDefault="00593EB9" w:rsidP="00C3725D">
            <w:pPr>
              <w:pStyle w:val="Corpodetexto"/>
              <w:ind w:right="-70"/>
              <w:jc w:val="center"/>
              <w:rPr>
                <w:rFonts w:ascii="Times New Roman" w:hAnsi="Times New Roman"/>
                <w:sz w:val="20"/>
              </w:rPr>
            </w:pPr>
            <w:r w:rsidRPr="005761B2">
              <w:rPr>
                <w:rFonts w:ascii="Times New Roman" w:hAnsi="Times New Roman"/>
                <w:sz w:val="20"/>
              </w:rPr>
              <w:t>CDA / SAA</w:t>
            </w:r>
          </w:p>
        </w:tc>
      </w:tr>
      <w:tr w:rsidR="005761B2" w:rsidRPr="005761B2" w:rsidTr="005761B2">
        <w:trPr>
          <w:jc w:val="center"/>
        </w:trPr>
        <w:tc>
          <w:tcPr>
            <w:tcW w:w="5291" w:type="dxa"/>
            <w:shd w:val="clear" w:color="auto" w:fill="auto"/>
          </w:tcPr>
          <w:p w:rsidR="00E24842" w:rsidRPr="005761B2" w:rsidRDefault="00E24842" w:rsidP="00C3725D">
            <w:pPr>
              <w:pStyle w:val="Corpodetexto"/>
              <w:ind w:right="-70"/>
              <w:jc w:val="center"/>
              <w:rPr>
                <w:rFonts w:ascii="Times New Roman" w:hAnsi="Times New Roman"/>
                <w:sz w:val="20"/>
              </w:rPr>
            </w:pPr>
            <w:r w:rsidRPr="005761B2">
              <w:rPr>
                <w:rFonts w:ascii="Times New Roman" w:hAnsi="Times New Roman"/>
                <w:sz w:val="20"/>
              </w:rPr>
              <w:t>Consórcio PIRAÍ</w:t>
            </w:r>
          </w:p>
        </w:tc>
      </w:tr>
      <w:tr w:rsidR="005761B2" w:rsidRPr="005761B2" w:rsidTr="005761B2">
        <w:trPr>
          <w:jc w:val="center"/>
        </w:trPr>
        <w:tc>
          <w:tcPr>
            <w:tcW w:w="5291" w:type="dxa"/>
            <w:shd w:val="clear" w:color="auto" w:fill="auto"/>
          </w:tcPr>
          <w:p w:rsidR="00E24842" w:rsidRPr="005761B2" w:rsidRDefault="00E24842" w:rsidP="00C3725D">
            <w:pPr>
              <w:pStyle w:val="Corpodetexto"/>
              <w:ind w:right="-70"/>
              <w:jc w:val="center"/>
              <w:rPr>
                <w:rFonts w:ascii="Times New Roman" w:hAnsi="Times New Roman"/>
                <w:sz w:val="20"/>
              </w:rPr>
            </w:pPr>
            <w:r w:rsidRPr="005761B2">
              <w:rPr>
                <w:rFonts w:ascii="Times New Roman" w:hAnsi="Times New Roman"/>
                <w:sz w:val="20"/>
              </w:rPr>
              <w:t>INEVAT</w:t>
            </w:r>
          </w:p>
        </w:tc>
      </w:tr>
      <w:tr w:rsidR="005761B2" w:rsidRPr="005761B2" w:rsidTr="005761B2">
        <w:trPr>
          <w:jc w:val="center"/>
        </w:trPr>
        <w:tc>
          <w:tcPr>
            <w:tcW w:w="5291" w:type="dxa"/>
            <w:shd w:val="clear" w:color="auto" w:fill="auto"/>
          </w:tcPr>
          <w:p w:rsidR="00790C4F" w:rsidRPr="005761B2" w:rsidRDefault="00790C4F" w:rsidP="00C3725D">
            <w:pPr>
              <w:pStyle w:val="Corpodetexto"/>
              <w:ind w:right="-70"/>
              <w:jc w:val="center"/>
              <w:rPr>
                <w:rFonts w:ascii="Times New Roman" w:hAnsi="Times New Roman"/>
                <w:sz w:val="20"/>
              </w:rPr>
            </w:pPr>
            <w:r w:rsidRPr="005761B2">
              <w:rPr>
                <w:rFonts w:ascii="Times New Roman" w:hAnsi="Times New Roman"/>
                <w:sz w:val="20"/>
              </w:rPr>
              <w:t>SAA – Secretaria de Agricultura</w:t>
            </w:r>
          </w:p>
        </w:tc>
      </w:tr>
    </w:tbl>
    <w:p w:rsidR="00AE3EAC" w:rsidRPr="005761B2" w:rsidRDefault="00AE3EAC"/>
    <w:p w:rsidR="00F26A56" w:rsidRPr="005761B2" w:rsidRDefault="00F26A56"/>
    <w:tbl>
      <w:tblPr>
        <w:tblW w:w="5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57"/>
      </w:tblGrid>
      <w:tr w:rsidR="005761B2" w:rsidRPr="005761B2" w:rsidTr="00F51901">
        <w:trPr>
          <w:cantSplit/>
          <w:jc w:val="center"/>
        </w:trPr>
        <w:tc>
          <w:tcPr>
            <w:tcW w:w="5157" w:type="dxa"/>
          </w:tcPr>
          <w:p w:rsidR="003C7312" w:rsidRPr="005761B2" w:rsidRDefault="00761E3C" w:rsidP="00761E3C">
            <w:pPr>
              <w:pStyle w:val="Corpodetexto"/>
              <w:jc w:val="center"/>
              <w:rPr>
                <w:rFonts w:ascii="Times New Roman" w:hAnsi="Times New Roman"/>
                <w:b/>
                <w:sz w:val="20"/>
              </w:rPr>
            </w:pPr>
            <w:r w:rsidRPr="005761B2">
              <w:rPr>
                <w:rFonts w:ascii="Times New Roman" w:hAnsi="Times New Roman"/>
                <w:b/>
                <w:sz w:val="20"/>
              </w:rPr>
              <w:lastRenderedPageBreak/>
              <w:t>Membros Ausentes</w:t>
            </w:r>
          </w:p>
        </w:tc>
      </w:tr>
      <w:tr w:rsidR="005761B2" w:rsidRPr="005761B2" w:rsidTr="00F51901">
        <w:trPr>
          <w:cantSplit/>
          <w:jc w:val="center"/>
        </w:trPr>
        <w:tc>
          <w:tcPr>
            <w:tcW w:w="5157" w:type="dxa"/>
          </w:tcPr>
          <w:p w:rsidR="003C7312" w:rsidRPr="005761B2" w:rsidRDefault="003C7312" w:rsidP="0058112B">
            <w:pPr>
              <w:pStyle w:val="Corpodetexto"/>
              <w:ind w:right="-70"/>
              <w:jc w:val="center"/>
              <w:rPr>
                <w:rFonts w:ascii="Times New Roman" w:hAnsi="Times New Roman"/>
                <w:b/>
                <w:sz w:val="20"/>
              </w:rPr>
            </w:pPr>
            <w:r w:rsidRPr="005761B2">
              <w:rPr>
                <w:rFonts w:ascii="Times New Roman" w:hAnsi="Times New Roman"/>
                <w:b/>
                <w:sz w:val="20"/>
              </w:rPr>
              <w:t>Entidade</w:t>
            </w:r>
          </w:p>
        </w:tc>
      </w:tr>
      <w:tr w:rsidR="005761B2" w:rsidRPr="005761B2" w:rsidTr="00F51901">
        <w:trPr>
          <w:cantSplit/>
          <w:jc w:val="center"/>
        </w:trPr>
        <w:tc>
          <w:tcPr>
            <w:tcW w:w="5157" w:type="dxa"/>
          </w:tcPr>
          <w:p w:rsidR="00A63544" w:rsidRPr="005761B2" w:rsidRDefault="00A63544" w:rsidP="0058112B">
            <w:pPr>
              <w:pStyle w:val="Corpodetexto"/>
              <w:ind w:right="-70"/>
              <w:jc w:val="center"/>
              <w:rPr>
                <w:rFonts w:ascii="Times New Roman" w:hAnsi="Times New Roman"/>
                <w:sz w:val="20"/>
              </w:rPr>
            </w:pPr>
            <w:r w:rsidRPr="005761B2">
              <w:rPr>
                <w:rFonts w:ascii="Times New Roman" w:hAnsi="Times New Roman"/>
                <w:sz w:val="20"/>
              </w:rPr>
              <w:t>CIESP Santa Bárbara D’Oeste</w:t>
            </w:r>
          </w:p>
        </w:tc>
      </w:tr>
      <w:tr w:rsidR="005761B2" w:rsidRPr="005761B2" w:rsidTr="00F51901">
        <w:trPr>
          <w:cantSplit/>
          <w:jc w:val="center"/>
        </w:trPr>
        <w:tc>
          <w:tcPr>
            <w:tcW w:w="5157" w:type="dxa"/>
          </w:tcPr>
          <w:p w:rsidR="00593EB9" w:rsidRPr="005761B2" w:rsidRDefault="00593EB9" w:rsidP="0058112B">
            <w:pPr>
              <w:pStyle w:val="Corpodetexto"/>
              <w:ind w:right="-70"/>
              <w:jc w:val="center"/>
              <w:rPr>
                <w:rFonts w:ascii="Times New Roman" w:hAnsi="Times New Roman"/>
                <w:sz w:val="20"/>
              </w:rPr>
            </w:pPr>
            <w:r w:rsidRPr="005761B2">
              <w:rPr>
                <w:rFonts w:ascii="Times New Roman" w:hAnsi="Times New Roman"/>
                <w:sz w:val="20"/>
              </w:rPr>
              <w:t>CIS</w:t>
            </w:r>
          </w:p>
        </w:tc>
      </w:tr>
      <w:tr w:rsidR="005761B2" w:rsidRPr="005761B2" w:rsidTr="00F51901">
        <w:tblPrEx>
          <w:tblCellMar>
            <w:left w:w="30" w:type="dxa"/>
            <w:right w:w="30" w:type="dxa"/>
          </w:tblCellMar>
        </w:tblPrEx>
        <w:trPr>
          <w:cantSplit/>
          <w:trHeight w:val="70"/>
          <w:jc w:val="center"/>
        </w:trPr>
        <w:tc>
          <w:tcPr>
            <w:tcW w:w="5157" w:type="dxa"/>
            <w:vAlign w:val="center"/>
          </w:tcPr>
          <w:p w:rsidR="003C7312" w:rsidRPr="005761B2" w:rsidRDefault="00223F52" w:rsidP="0058112B">
            <w:pPr>
              <w:ind w:right="-70"/>
              <w:jc w:val="center"/>
              <w:rPr>
                <w:snapToGrid w:val="0"/>
              </w:rPr>
            </w:pPr>
            <w:r w:rsidRPr="005761B2">
              <w:rPr>
                <w:snapToGrid w:val="0"/>
              </w:rPr>
              <w:t>Geoblue</w:t>
            </w:r>
          </w:p>
        </w:tc>
      </w:tr>
      <w:tr w:rsidR="005761B2" w:rsidRPr="005761B2" w:rsidTr="00F51901">
        <w:tblPrEx>
          <w:tblCellMar>
            <w:left w:w="30" w:type="dxa"/>
            <w:right w:w="30" w:type="dxa"/>
          </w:tblCellMar>
        </w:tblPrEx>
        <w:trPr>
          <w:cantSplit/>
          <w:trHeight w:val="70"/>
          <w:jc w:val="center"/>
        </w:trPr>
        <w:tc>
          <w:tcPr>
            <w:tcW w:w="5157" w:type="dxa"/>
            <w:vAlign w:val="center"/>
          </w:tcPr>
          <w:p w:rsidR="003C7312" w:rsidRPr="005761B2" w:rsidRDefault="00AE3EAC" w:rsidP="0058112B">
            <w:pPr>
              <w:ind w:right="-70"/>
              <w:jc w:val="center"/>
              <w:rPr>
                <w:snapToGrid w:val="0"/>
              </w:rPr>
            </w:pPr>
            <w:r w:rsidRPr="005761B2">
              <w:rPr>
                <w:snapToGrid w:val="0"/>
              </w:rPr>
              <w:t>IAC</w:t>
            </w:r>
          </w:p>
        </w:tc>
      </w:tr>
      <w:tr w:rsidR="005761B2" w:rsidRPr="005761B2" w:rsidTr="00F51901">
        <w:tblPrEx>
          <w:tblCellMar>
            <w:left w:w="30" w:type="dxa"/>
            <w:right w:w="30" w:type="dxa"/>
          </w:tblCellMar>
        </w:tblPrEx>
        <w:trPr>
          <w:cantSplit/>
          <w:trHeight w:val="70"/>
          <w:jc w:val="center"/>
        </w:trPr>
        <w:tc>
          <w:tcPr>
            <w:tcW w:w="5157" w:type="dxa"/>
            <w:vAlign w:val="center"/>
          </w:tcPr>
          <w:p w:rsidR="003C7312" w:rsidRPr="005761B2" w:rsidRDefault="00AE3EAC" w:rsidP="0058112B">
            <w:pPr>
              <w:ind w:right="-70"/>
              <w:jc w:val="center"/>
              <w:rPr>
                <w:snapToGrid w:val="0"/>
              </w:rPr>
            </w:pPr>
            <w:r w:rsidRPr="005761B2">
              <w:rPr>
                <w:snapToGrid w:val="0"/>
              </w:rPr>
              <w:t>IPSA</w:t>
            </w:r>
          </w:p>
        </w:tc>
      </w:tr>
      <w:tr w:rsidR="005761B2" w:rsidRPr="005761B2" w:rsidTr="00F51901">
        <w:tblPrEx>
          <w:tblCellMar>
            <w:left w:w="30" w:type="dxa"/>
            <w:right w:w="30" w:type="dxa"/>
          </w:tblCellMar>
        </w:tblPrEx>
        <w:trPr>
          <w:cantSplit/>
          <w:trHeight w:val="70"/>
          <w:jc w:val="center"/>
        </w:trPr>
        <w:tc>
          <w:tcPr>
            <w:tcW w:w="5157" w:type="dxa"/>
            <w:vAlign w:val="center"/>
          </w:tcPr>
          <w:p w:rsidR="001F0B77" w:rsidRPr="005761B2" w:rsidRDefault="001F0B77" w:rsidP="0058112B">
            <w:pPr>
              <w:ind w:right="-70"/>
              <w:jc w:val="center"/>
              <w:rPr>
                <w:snapToGrid w:val="0"/>
              </w:rPr>
            </w:pPr>
            <w:r w:rsidRPr="005761B2">
              <w:rPr>
                <w:snapToGrid w:val="0"/>
              </w:rPr>
              <w:t>IPT</w:t>
            </w:r>
          </w:p>
        </w:tc>
      </w:tr>
      <w:tr w:rsidR="005761B2" w:rsidRPr="005761B2" w:rsidTr="00F51901">
        <w:tblPrEx>
          <w:tblCellMar>
            <w:left w:w="30" w:type="dxa"/>
            <w:right w:w="30" w:type="dxa"/>
          </w:tblCellMar>
        </w:tblPrEx>
        <w:trPr>
          <w:cantSplit/>
          <w:trHeight w:val="70"/>
          <w:jc w:val="center"/>
        </w:trPr>
        <w:tc>
          <w:tcPr>
            <w:tcW w:w="5157" w:type="dxa"/>
            <w:vAlign w:val="center"/>
          </w:tcPr>
          <w:p w:rsidR="00223F52" w:rsidRPr="005761B2" w:rsidRDefault="00223F52" w:rsidP="00223F52">
            <w:pPr>
              <w:ind w:right="-70"/>
              <w:jc w:val="center"/>
              <w:rPr>
                <w:snapToGrid w:val="0"/>
              </w:rPr>
            </w:pPr>
            <w:r w:rsidRPr="005761B2">
              <w:rPr>
                <w:snapToGrid w:val="0"/>
              </w:rPr>
              <w:t>P.M. de Analândia</w:t>
            </w:r>
          </w:p>
        </w:tc>
      </w:tr>
      <w:tr w:rsidR="00E24842" w:rsidRPr="005761B2" w:rsidTr="00F51901">
        <w:tblPrEx>
          <w:tblCellMar>
            <w:left w:w="30" w:type="dxa"/>
            <w:right w:w="30" w:type="dxa"/>
          </w:tblCellMar>
        </w:tblPrEx>
        <w:trPr>
          <w:cantSplit/>
          <w:trHeight w:val="70"/>
          <w:jc w:val="center"/>
        </w:trPr>
        <w:tc>
          <w:tcPr>
            <w:tcW w:w="5157" w:type="dxa"/>
            <w:vAlign w:val="center"/>
          </w:tcPr>
          <w:p w:rsidR="00E24842" w:rsidRPr="005761B2" w:rsidRDefault="00E24842" w:rsidP="00223F52">
            <w:pPr>
              <w:ind w:right="-70"/>
              <w:jc w:val="center"/>
              <w:rPr>
                <w:snapToGrid w:val="0"/>
              </w:rPr>
            </w:pPr>
            <w:r w:rsidRPr="005761B2">
              <w:rPr>
                <w:snapToGrid w:val="0"/>
              </w:rPr>
              <w:t>P.M. de Cordeirópolis</w:t>
            </w:r>
          </w:p>
        </w:tc>
      </w:tr>
      <w:tr w:rsidR="005761B2" w:rsidRPr="005761B2" w:rsidTr="00F51901">
        <w:tblPrEx>
          <w:tblCellMar>
            <w:left w:w="30" w:type="dxa"/>
            <w:right w:w="30" w:type="dxa"/>
          </w:tblCellMar>
        </w:tblPrEx>
        <w:trPr>
          <w:cantSplit/>
          <w:trHeight w:val="70"/>
          <w:jc w:val="center"/>
        </w:trPr>
        <w:tc>
          <w:tcPr>
            <w:tcW w:w="5157" w:type="dxa"/>
            <w:vAlign w:val="center"/>
          </w:tcPr>
          <w:p w:rsidR="00AE3EAC" w:rsidRPr="005761B2" w:rsidRDefault="00AE3EAC" w:rsidP="0058112B">
            <w:pPr>
              <w:ind w:right="-70"/>
              <w:jc w:val="center"/>
              <w:rPr>
                <w:snapToGrid w:val="0"/>
              </w:rPr>
            </w:pPr>
            <w:r w:rsidRPr="005761B2">
              <w:rPr>
                <w:snapToGrid w:val="0"/>
              </w:rPr>
              <w:t>P.M. de Itupeva</w:t>
            </w:r>
          </w:p>
        </w:tc>
      </w:tr>
      <w:tr w:rsidR="00E24842" w:rsidRPr="005761B2" w:rsidTr="00F51901">
        <w:tblPrEx>
          <w:tblCellMar>
            <w:left w:w="30" w:type="dxa"/>
            <w:right w:w="30" w:type="dxa"/>
          </w:tblCellMar>
        </w:tblPrEx>
        <w:trPr>
          <w:cantSplit/>
          <w:trHeight w:val="70"/>
          <w:jc w:val="center"/>
        </w:trPr>
        <w:tc>
          <w:tcPr>
            <w:tcW w:w="5157" w:type="dxa"/>
            <w:vAlign w:val="center"/>
          </w:tcPr>
          <w:p w:rsidR="00E24842" w:rsidRPr="005761B2" w:rsidRDefault="00E24842" w:rsidP="0058112B">
            <w:pPr>
              <w:ind w:right="-70"/>
              <w:jc w:val="center"/>
              <w:rPr>
                <w:snapToGrid w:val="0"/>
              </w:rPr>
            </w:pPr>
            <w:r w:rsidRPr="005761B2">
              <w:rPr>
                <w:snapToGrid w:val="0"/>
              </w:rPr>
              <w:t>P.M. de Jaguariúna</w:t>
            </w:r>
          </w:p>
        </w:tc>
      </w:tr>
      <w:tr w:rsidR="00E24842" w:rsidRPr="005761B2" w:rsidTr="00F51901">
        <w:tblPrEx>
          <w:tblCellMar>
            <w:left w:w="30" w:type="dxa"/>
            <w:right w:w="30" w:type="dxa"/>
          </w:tblCellMar>
        </w:tblPrEx>
        <w:trPr>
          <w:cantSplit/>
          <w:trHeight w:val="70"/>
          <w:jc w:val="center"/>
        </w:trPr>
        <w:tc>
          <w:tcPr>
            <w:tcW w:w="5157" w:type="dxa"/>
            <w:vAlign w:val="center"/>
          </w:tcPr>
          <w:p w:rsidR="00E24842" w:rsidRPr="005761B2" w:rsidRDefault="00E24842" w:rsidP="0058112B">
            <w:pPr>
              <w:ind w:right="-70"/>
              <w:jc w:val="center"/>
              <w:rPr>
                <w:snapToGrid w:val="0"/>
              </w:rPr>
            </w:pPr>
            <w:r w:rsidRPr="005761B2">
              <w:rPr>
                <w:snapToGrid w:val="0"/>
              </w:rPr>
              <w:t>P.M. de Joanópolis</w:t>
            </w:r>
          </w:p>
        </w:tc>
      </w:tr>
      <w:tr w:rsidR="005761B2" w:rsidRPr="005761B2" w:rsidTr="00F51901">
        <w:tblPrEx>
          <w:tblCellMar>
            <w:left w:w="30" w:type="dxa"/>
            <w:right w:w="30" w:type="dxa"/>
          </w:tblCellMar>
        </w:tblPrEx>
        <w:trPr>
          <w:cantSplit/>
          <w:trHeight w:val="70"/>
          <w:jc w:val="center"/>
        </w:trPr>
        <w:tc>
          <w:tcPr>
            <w:tcW w:w="5157" w:type="dxa"/>
            <w:vAlign w:val="center"/>
          </w:tcPr>
          <w:p w:rsidR="001F0B77" w:rsidRPr="005761B2" w:rsidRDefault="001F0B77" w:rsidP="0058112B">
            <w:pPr>
              <w:ind w:right="-70"/>
              <w:jc w:val="center"/>
              <w:rPr>
                <w:snapToGrid w:val="0"/>
              </w:rPr>
            </w:pPr>
            <w:r w:rsidRPr="005761B2">
              <w:rPr>
                <w:snapToGrid w:val="0"/>
              </w:rPr>
              <w:t>P.M. de Mairiporã</w:t>
            </w:r>
          </w:p>
        </w:tc>
      </w:tr>
      <w:tr w:rsidR="005761B2" w:rsidRPr="005761B2" w:rsidTr="00F51901">
        <w:tblPrEx>
          <w:tblCellMar>
            <w:left w:w="30" w:type="dxa"/>
            <w:right w:w="30" w:type="dxa"/>
          </w:tblCellMar>
        </w:tblPrEx>
        <w:trPr>
          <w:cantSplit/>
          <w:trHeight w:val="70"/>
          <w:jc w:val="center"/>
        </w:trPr>
        <w:tc>
          <w:tcPr>
            <w:tcW w:w="5157" w:type="dxa"/>
            <w:vAlign w:val="center"/>
          </w:tcPr>
          <w:p w:rsidR="001F0B77" w:rsidRPr="005761B2" w:rsidRDefault="001F0B77" w:rsidP="00E24842">
            <w:pPr>
              <w:ind w:right="-70"/>
              <w:jc w:val="center"/>
              <w:rPr>
                <w:snapToGrid w:val="0"/>
              </w:rPr>
            </w:pPr>
            <w:r w:rsidRPr="005761B2">
              <w:rPr>
                <w:snapToGrid w:val="0"/>
              </w:rPr>
              <w:t xml:space="preserve">P.M. de </w:t>
            </w:r>
            <w:r w:rsidR="00E24842" w:rsidRPr="005761B2">
              <w:rPr>
                <w:snapToGrid w:val="0"/>
              </w:rPr>
              <w:t>Sumaré</w:t>
            </w:r>
          </w:p>
        </w:tc>
      </w:tr>
      <w:tr w:rsidR="005761B2" w:rsidRPr="005761B2" w:rsidTr="00F51901">
        <w:tblPrEx>
          <w:tblCellMar>
            <w:left w:w="30" w:type="dxa"/>
            <w:right w:w="30" w:type="dxa"/>
          </w:tblCellMar>
        </w:tblPrEx>
        <w:trPr>
          <w:cantSplit/>
          <w:trHeight w:val="70"/>
          <w:jc w:val="center"/>
        </w:trPr>
        <w:tc>
          <w:tcPr>
            <w:tcW w:w="5157" w:type="dxa"/>
            <w:vAlign w:val="center"/>
          </w:tcPr>
          <w:p w:rsidR="008453FB" w:rsidRPr="005761B2" w:rsidRDefault="008453FB" w:rsidP="0058112B">
            <w:pPr>
              <w:ind w:right="-70"/>
              <w:jc w:val="center"/>
              <w:rPr>
                <w:snapToGrid w:val="0"/>
              </w:rPr>
            </w:pPr>
            <w:r w:rsidRPr="005761B2">
              <w:rPr>
                <w:snapToGrid w:val="0"/>
              </w:rPr>
              <w:t>P.M. de Vinhedo</w:t>
            </w:r>
          </w:p>
        </w:tc>
      </w:tr>
      <w:tr w:rsidR="00E24842" w:rsidRPr="005761B2" w:rsidTr="00F51901">
        <w:tblPrEx>
          <w:tblCellMar>
            <w:left w:w="30" w:type="dxa"/>
            <w:right w:w="30" w:type="dxa"/>
          </w:tblCellMar>
        </w:tblPrEx>
        <w:trPr>
          <w:cantSplit/>
          <w:trHeight w:val="70"/>
          <w:jc w:val="center"/>
        </w:trPr>
        <w:tc>
          <w:tcPr>
            <w:tcW w:w="5157" w:type="dxa"/>
            <w:vAlign w:val="center"/>
          </w:tcPr>
          <w:p w:rsidR="00E24842" w:rsidRPr="005761B2" w:rsidRDefault="00E24842" w:rsidP="0058112B">
            <w:pPr>
              <w:ind w:right="-70"/>
              <w:jc w:val="center"/>
              <w:rPr>
                <w:snapToGrid w:val="0"/>
              </w:rPr>
            </w:pPr>
            <w:r w:rsidRPr="005761B2">
              <w:rPr>
                <w:snapToGrid w:val="0"/>
              </w:rPr>
              <w:t>SABESP</w:t>
            </w:r>
          </w:p>
        </w:tc>
      </w:tr>
      <w:tr w:rsidR="00E00707" w:rsidRPr="005761B2" w:rsidTr="00F51901">
        <w:tblPrEx>
          <w:tblCellMar>
            <w:left w:w="30" w:type="dxa"/>
            <w:right w:w="30" w:type="dxa"/>
          </w:tblCellMar>
        </w:tblPrEx>
        <w:trPr>
          <w:cantSplit/>
          <w:trHeight w:val="70"/>
          <w:jc w:val="center"/>
        </w:trPr>
        <w:tc>
          <w:tcPr>
            <w:tcW w:w="5157" w:type="dxa"/>
            <w:vAlign w:val="center"/>
          </w:tcPr>
          <w:p w:rsidR="00E00707" w:rsidRPr="005761B2" w:rsidRDefault="00E00707" w:rsidP="0058112B">
            <w:pPr>
              <w:ind w:right="-70"/>
              <w:jc w:val="center"/>
              <w:rPr>
                <w:snapToGrid w:val="0"/>
              </w:rPr>
            </w:pPr>
            <w:r w:rsidRPr="005761B2">
              <w:rPr>
                <w:snapToGrid w:val="0"/>
              </w:rPr>
              <w:t>SMA / CBRN</w:t>
            </w:r>
          </w:p>
        </w:tc>
      </w:tr>
    </w:tbl>
    <w:p w:rsidR="003C7312" w:rsidRPr="005761B2" w:rsidRDefault="003C7312"/>
    <w:p w:rsidR="00F26A56" w:rsidRPr="005761B2" w:rsidRDefault="00F26A56"/>
    <w:tbl>
      <w:tblPr>
        <w:tblW w:w="5175"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88"/>
        <w:gridCol w:w="3087"/>
      </w:tblGrid>
      <w:tr w:rsidR="005761B2" w:rsidRPr="005761B2" w:rsidTr="00F51901">
        <w:trPr>
          <w:jc w:val="center"/>
        </w:trPr>
        <w:tc>
          <w:tcPr>
            <w:tcW w:w="5175" w:type="dxa"/>
            <w:gridSpan w:val="2"/>
          </w:tcPr>
          <w:p w:rsidR="002F2B10" w:rsidRPr="005761B2" w:rsidRDefault="002F2B10" w:rsidP="00683152">
            <w:pPr>
              <w:pStyle w:val="Corpodetexto"/>
              <w:ind w:left="214" w:hanging="1"/>
              <w:jc w:val="center"/>
              <w:rPr>
                <w:rFonts w:ascii="Times New Roman" w:hAnsi="Times New Roman"/>
                <w:b/>
                <w:sz w:val="20"/>
              </w:rPr>
            </w:pPr>
            <w:r w:rsidRPr="005761B2">
              <w:rPr>
                <w:rFonts w:ascii="Times New Roman" w:hAnsi="Times New Roman"/>
                <w:b/>
                <w:sz w:val="20"/>
              </w:rPr>
              <w:t>Convidados</w:t>
            </w:r>
          </w:p>
        </w:tc>
      </w:tr>
      <w:tr w:rsidR="005761B2" w:rsidRPr="005761B2" w:rsidTr="00F51901">
        <w:trPr>
          <w:jc w:val="center"/>
        </w:trPr>
        <w:tc>
          <w:tcPr>
            <w:tcW w:w="2088" w:type="dxa"/>
          </w:tcPr>
          <w:p w:rsidR="002F2B10" w:rsidRPr="005761B2" w:rsidRDefault="002F2B10" w:rsidP="00683152">
            <w:pPr>
              <w:pStyle w:val="Corpodetexto"/>
              <w:ind w:left="72" w:hanging="1"/>
              <w:jc w:val="left"/>
              <w:rPr>
                <w:rFonts w:ascii="Times New Roman" w:hAnsi="Times New Roman"/>
                <w:b/>
                <w:sz w:val="20"/>
              </w:rPr>
            </w:pPr>
            <w:r w:rsidRPr="005761B2">
              <w:rPr>
                <w:rFonts w:ascii="Times New Roman" w:hAnsi="Times New Roman"/>
                <w:b/>
                <w:sz w:val="20"/>
              </w:rPr>
              <w:t>Entidade</w:t>
            </w:r>
          </w:p>
        </w:tc>
        <w:tc>
          <w:tcPr>
            <w:tcW w:w="3087" w:type="dxa"/>
          </w:tcPr>
          <w:p w:rsidR="002F2B10" w:rsidRPr="005761B2" w:rsidRDefault="002F2B10" w:rsidP="00683152">
            <w:pPr>
              <w:pStyle w:val="Corpodetexto"/>
              <w:ind w:left="71" w:hanging="1"/>
              <w:rPr>
                <w:rFonts w:ascii="Times New Roman" w:hAnsi="Times New Roman"/>
                <w:b/>
                <w:sz w:val="20"/>
              </w:rPr>
            </w:pPr>
            <w:r w:rsidRPr="005761B2">
              <w:rPr>
                <w:rFonts w:ascii="Times New Roman" w:hAnsi="Times New Roman"/>
                <w:b/>
                <w:sz w:val="20"/>
              </w:rPr>
              <w:t>Representante</w:t>
            </w:r>
          </w:p>
        </w:tc>
      </w:tr>
      <w:tr w:rsidR="005761B2" w:rsidRPr="005761B2" w:rsidTr="00E00707">
        <w:trPr>
          <w:trHeight w:val="187"/>
          <w:jc w:val="center"/>
        </w:trPr>
        <w:tc>
          <w:tcPr>
            <w:tcW w:w="2088" w:type="dxa"/>
            <w:vAlign w:val="center"/>
          </w:tcPr>
          <w:p w:rsidR="00E00707" w:rsidRPr="005761B2" w:rsidRDefault="00E00707" w:rsidP="00683152">
            <w:pPr>
              <w:rPr>
                <w:snapToGrid w:val="0"/>
              </w:rPr>
            </w:pPr>
            <w:r w:rsidRPr="005761B2">
              <w:rPr>
                <w:snapToGrid w:val="0"/>
              </w:rPr>
              <w:t>Agência PCJ</w:t>
            </w:r>
          </w:p>
        </w:tc>
        <w:tc>
          <w:tcPr>
            <w:tcW w:w="3087" w:type="dxa"/>
            <w:vAlign w:val="center"/>
          </w:tcPr>
          <w:p w:rsidR="00E00707" w:rsidRPr="005761B2" w:rsidRDefault="00E00707" w:rsidP="00683152">
            <w:pPr>
              <w:rPr>
                <w:snapToGrid w:val="0"/>
              </w:rPr>
            </w:pPr>
            <w:r w:rsidRPr="005761B2">
              <w:rPr>
                <w:snapToGrid w:val="0"/>
              </w:rPr>
              <w:t>Kaique Duarte Barreto</w:t>
            </w:r>
          </w:p>
        </w:tc>
      </w:tr>
      <w:tr w:rsidR="005761B2" w:rsidRPr="005761B2" w:rsidTr="00F51901">
        <w:trPr>
          <w:trHeight w:val="218"/>
          <w:jc w:val="center"/>
        </w:trPr>
        <w:tc>
          <w:tcPr>
            <w:tcW w:w="2088" w:type="dxa"/>
            <w:vAlign w:val="center"/>
          </w:tcPr>
          <w:p w:rsidR="00E00707" w:rsidRPr="005761B2" w:rsidRDefault="00E00707" w:rsidP="00683152">
            <w:pPr>
              <w:rPr>
                <w:snapToGrid w:val="0"/>
              </w:rPr>
            </w:pPr>
            <w:r w:rsidRPr="005761B2">
              <w:rPr>
                <w:snapToGrid w:val="0"/>
              </w:rPr>
              <w:t>BRK Ambiental Limeira</w:t>
            </w:r>
          </w:p>
        </w:tc>
        <w:tc>
          <w:tcPr>
            <w:tcW w:w="3087" w:type="dxa"/>
            <w:vAlign w:val="center"/>
          </w:tcPr>
          <w:p w:rsidR="00E00707" w:rsidRPr="005761B2" w:rsidRDefault="00E00707" w:rsidP="00683152">
            <w:pPr>
              <w:rPr>
                <w:snapToGrid w:val="0"/>
              </w:rPr>
            </w:pPr>
            <w:r w:rsidRPr="005761B2">
              <w:rPr>
                <w:snapToGrid w:val="0"/>
              </w:rPr>
              <w:t xml:space="preserve">Regina </w:t>
            </w:r>
            <w:proofErr w:type="spellStart"/>
            <w:r w:rsidRPr="005761B2">
              <w:rPr>
                <w:snapToGrid w:val="0"/>
              </w:rPr>
              <w:t>Onésima</w:t>
            </w:r>
            <w:proofErr w:type="spellEnd"/>
            <w:r w:rsidRPr="005761B2">
              <w:rPr>
                <w:snapToGrid w:val="0"/>
              </w:rPr>
              <w:t xml:space="preserve"> Alves dos Santos</w:t>
            </w:r>
          </w:p>
        </w:tc>
      </w:tr>
      <w:tr w:rsidR="00E00707" w:rsidRPr="005761B2" w:rsidTr="00F51901">
        <w:trPr>
          <w:trHeight w:val="218"/>
          <w:jc w:val="center"/>
        </w:trPr>
        <w:tc>
          <w:tcPr>
            <w:tcW w:w="2088" w:type="dxa"/>
            <w:vAlign w:val="center"/>
          </w:tcPr>
          <w:p w:rsidR="00E00707" w:rsidRPr="005761B2" w:rsidRDefault="00E00707" w:rsidP="00683152">
            <w:pPr>
              <w:rPr>
                <w:snapToGrid w:val="0"/>
              </w:rPr>
            </w:pPr>
            <w:r w:rsidRPr="005761B2">
              <w:rPr>
                <w:snapToGrid w:val="0"/>
              </w:rPr>
              <w:t>DAE de Jundiaí</w:t>
            </w:r>
          </w:p>
        </w:tc>
        <w:tc>
          <w:tcPr>
            <w:tcW w:w="3087" w:type="dxa"/>
            <w:vAlign w:val="center"/>
          </w:tcPr>
          <w:p w:rsidR="00E00707" w:rsidRPr="005761B2" w:rsidRDefault="00E00707" w:rsidP="00683152">
            <w:pPr>
              <w:rPr>
                <w:snapToGrid w:val="0"/>
              </w:rPr>
            </w:pPr>
            <w:r w:rsidRPr="005761B2">
              <w:rPr>
                <w:snapToGrid w:val="0"/>
              </w:rPr>
              <w:t>Carlos Eduardo Moraes Pereira</w:t>
            </w:r>
          </w:p>
        </w:tc>
      </w:tr>
      <w:tr w:rsidR="005761B2" w:rsidRPr="005761B2" w:rsidTr="00F51901">
        <w:trPr>
          <w:trHeight w:val="218"/>
          <w:jc w:val="center"/>
        </w:trPr>
        <w:tc>
          <w:tcPr>
            <w:tcW w:w="2088" w:type="dxa"/>
            <w:vMerge w:val="restart"/>
            <w:vAlign w:val="center"/>
          </w:tcPr>
          <w:p w:rsidR="0004731C" w:rsidRPr="005761B2" w:rsidRDefault="0004731C" w:rsidP="00683152">
            <w:pPr>
              <w:rPr>
                <w:snapToGrid w:val="0"/>
              </w:rPr>
            </w:pPr>
            <w:r w:rsidRPr="005761B2">
              <w:rPr>
                <w:snapToGrid w:val="0"/>
              </w:rPr>
              <w:t>GAEMA Campinas</w:t>
            </w:r>
          </w:p>
        </w:tc>
        <w:tc>
          <w:tcPr>
            <w:tcW w:w="3087" w:type="dxa"/>
            <w:vAlign w:val="center"/>
          </w:tcPr>
          <w:p w:rsidR="0004731C" w:rsidRPr="005761B2" w:rsidRDefault="0004731C" w:rsidP="00683152">
            <w:pPr>
              <w:rPr>
                <w:snapToGrid w:val="0"/>
              </w:rPr>
            </w:pPr>
            <w:r w:rsidRPr="005761B2">
              <w:rPr>
                <w:snapToGrid w:val="0"/>
              </w:rPr>
              <w:t>Dr. Rodrigo Sanches Garcia</w:t>
            </w:r>
          </w:p>
        </w:tc>
      </w:tr>
      <w:tr w:rsidR="005761B2" w:rsidRPr="005761B2" w:rsidTr="00F51901">
        <w:trPr>
          <w:trHeight w:val="218"/>
          <w:jc w:val="center"/>
        </w:trPr>
        <w:tc>
          <w:tcPr>
            <w:tcW w:w="2088" w:type="dxa"/>
            <w:vMerge/>
            <w:vAlign w:val="center"/>
          </w:tcPr>
          <w:p w:rsidR="0004731C" w:rsidRPr="005761B2" w:rsidRDefault="0004731C" w:rsidP="00683152">
            <w:pPr>
              <w:rPr>
                <w:snapToGrid w:val="0"/>
              </w:rPr>
            </w:pPr>
          </w:p>
        </w:tc>
        <w:tc>
          <w:tcPr>
            <w:tcW w:w="3087" w:type="dxa"/>
            <w:vAlign w:val="center"/>
          </w:tcPr>
          <w:p w:rsidR="0004731C" w:rsidRPr="005761B2" w:rsidRDefault="0004731C" w:rsidP="00683152">
            <w:pPr>
              <w:rPr>
                <w:snapToGrid w:val="0"/>
              </w:rPr>
            </w:pPr>
            <w:r w:rsidRPr="005761B2">
              <w:rPr>
                <w:snapToGrid w:val="0"/>
              </w:rPr>
              <w:t>Dra. Flaviana Maluf</w:t>
            </w:r>
          </w:p>
        </w:tc>
      </w:tr>
      <w:tr w:rsidR="005761B2" w:rsidRPr="005761B2" w:rsidTr="00F51901">
        <w:trPr>
          <w:trHeight w:val="218"/>
          <w:jc w:val="center"/>
        </w:trPr>
        <w:tc>
          <w:tcPr>
            <w:tcW w:w="2088" w:type="dxa"/>
            <w:vAlign w:val="center"/>
          </w:tcPr>
          <w:p w:rsidR="000B5406" w:rsidRPr="005761B2" w:rsidRDefault="000B5406" w:rsidP="00683152">
            <w:pPr>
              <w:rPr>
                <w:snapToGrid w:val="0"/>
              </w:rPr>
            </w:pPr>
            <w:r w:rsidRPr="005761B2">
              <w:rPr>
                <w:snapToGrid w:val="0"/>
              </w:rPr>
              <w:t>P.M. Campo Limpo Paulista</w:t>
            </w:r>
          </w:p>
        </w:tc>
        <w:tc>
          <w:tcPr>
            <w:tcW w:w="3087" w:type="dxa"/>
            <w:vAlign w:val="center"/>
          </w:tcPr>
          <w:p w:rsidR="000B5406" w:rsidRPr="005761B2" w:rsidRDefault="000B5406" w:rsidP="00683152">
            <w:pPr>
              <w:rPr>
                <w:snapToGrid w:val="0"/>
              </w:rPr>
            </w:pPr>
            <w:r w:rsidRPr="005761B2">
              <w:rPr>
                <w:snapToGrid w:val="0"/>
              </w:rPr>
              <w:t xml:space="preserve">Carlos A. </w:t>
            </w:r>
            <w:proofErr w:type="spellStart"/>
            <w:r w:rsidRPr="005761B2">
              <w:rPr>
                <w:snapToGrid w:val="0"/>
              </w:rPr>
              <w:t>Linvin</w:t>
            </w:r>
            <w:proofErr w:type="spellEnd"/>
          </w:p>
        </w:tc>
      </w:tr>
      <w:tr w:rsidR="005761B2" w:rsidRPr="005761B2" w:rsidTr="00F51901">
        <w:trPr>
          <w:trHeight w:val="218"/>
          <w:jc w:val="center"/>
        </w:trPr>
        <w:tc>
          <w:tcPr>
            <w:tcW w:w="2088" w:type="dxa"/>
            <w:vAlign w:val="center"/>
          </w:tcPr>
          <w:p w:rsidR="00865BF0" w:rsidRPr="005761B2" w:rsidRDefault="00E00707" w:rsidP="00E00707">
            <w:pPr>
              <w:rPr>
                <w:snapToGrid w:val="0"/>
              </w:rPr>
            </w:pPr>
            <w:r w:rsidRPr="005761B2">
              <w:rPr>
                <w:snapToGrid w:val="0"/>
              </w:rPr>
              <w:t xml:space="preserve">P.M. de Hortolândia </w:t>
            </w:r>
          </w:p>
        </w:tc>
        <w:tc>
          <w:tcPr>
            <w:tcW w:w="3087" w:type="dxa"/>
            <w:vAlign w:val="center"/>
          </w:tcPr>
          <w:p w:rsidR="00865BF0" w:rsidRPr="005761B2" w:rsidRDefault="00E00707" w:rsidP="00F27E6B">
            <w:pPr>
              <w:rPr>
                <w:snapToGrid w:val="0"/>
              </w:rPr>
            </w:pPr>
            <w:r w:rsidRPr="005761B2">
              <w:rPr>
                <w:snapToGrid w:val="0"/>
              </w:rPr>
              <w:t>Paulo José Mancuso</w:t>
            </w:r>
          </w:p>
          <w:p w:rsidR="00E00707" w:rsidRPr="005761B2" w:rsidRDefault="00E00707" w:rsidP="00E00707">
            <w:pPr>
              <w:rPr>
                <w:snapToGrid w:val="0"/>
              </w:rPr>
            </w:pPr>
            <w:r w:rsidRPr="005761B2">
              <w:rPr>
                <w:snapToGrid w:val="0"/>
              </w:rPr>
              <w:t xml:space="preserve">Gustavo </w:t>
            </w:r>
            <w:proofErr w:type="spellStart"/>
            <w:r w:rsidRPr="005761B2">
              <w:rPr>
                <w:snapToGrid w:val="0"/>
              </w:rPr>
              <w:t>Cherubina</w:t>
            </w:r>
            <w:proofErr w:type="spellEnd"/>
          </w:p>
        </w:tc>
      </w:tr>
      <w:tr w:rsidR="00E00707" w:rsidRPr="005761B2" w:rsidTr="00F51901">
        <w:trPr>
          <w:trHeight w:val="218"/>
          <w:jc w:val="center"/>
        </w:trPr>
        <w:tc>
          <w:tcPr>
            <w:tcW w:w="2088" w:type="dxa"/>
            <w:vAlign w:val="center"/>
          </w:tcPr>
          <w:p w:rsidR="00E00707" w:rsidRPr="005761B2" w:rsidRDefault="00E00707" w:rsidP="00E00707">
            <w:pPr>
              <w:rPr>
                <w:snapToGrid w:val="0"/>
              </w:rPr>
            </w:pPr>
            <w:r w:rsidRPr="005761B2">
              <w:rPr>
                <w:snapToGrid w:val="0"/>
              </w:rPr>
              <w:t>P.M. de Limeira</w:t>
            </w:r>
          </w:p>
        </w:tc>
        <w:tc>
          <w:tcPr>
            <w:tcW w:w="3087" w:type="dxa"/>
            <w:vAlign w:val="center"/>
          </w:tcPr>
          <w:p w:rsidR="00E00707" w:rsidRPr="005761B2" w:rsidRDefault="00E00707" w:rsidP="00F27E6B">
            <w:pPr>
              <w:rPr>
                <w:snapToGrid w:val="0"/>
              </w:rPr>
            </w:pPr>
            <w:r w:rsidRPr="005761B2">
              <w:rPr>
                <w:snapToGrid w:val="0"/>
              </w:rPr>
              <w:t>Gabriela A. Ribeiro</w:t>
            </w:r>
          </w:p>
        </w:tc>
      </w:tr>
      <w:tr w:rsidR="005761B2" w:rsidRPr="005761B2" w:rsidTr="00F51901">
        <w:trPr>
          <w:trHeight w:val="218"/>
          <w:jc w:val="center"/>
        </w:trPr>
        <w:tc>
          <w:tcPr>
            <w:tcW w:w="2088" w:type="dxa"/>
            <w:vAlign w:val="center"/>
          </w:tcPr>
          <w:p w:rsidR="00865BF0" w:rsidRPr="005761B2" w:rsidRDefault="00E00707" w:rsidP="00E00707">
            <w:pPr>
              <w:rPr>
                <w:snapToGrid w:val="0"/>
              </w:rPr>
            </w:pPr>
            <w:r w:rsidRPr="005761B2">
              <w:rPr>
                <w:snapToGrid w:val="0"/>
              </w:rPr>
              <w:t>P.M. Várzea Paulista</w:t>
            </w:r>
          </w:p>
        </w:tc>
        <w:tc>
          <w:tcPr>
            <w:tcW w:w="3087" w:type="dxa"/>
            <w:vAlign w:val="center"/>
          </w:tcPr>
          <w:p w:rsidR="00865BF0" w:rsidRPr="005761B2" w:rsidRDefault="00E00707" w:rsidP="00025E1A">
            <w:pPr>
              <w:rPr>
                <w:snapToGrid w:val="0"/>
              </w:rPr>
            </w:pPr>
            <w:r w:rsidRPr="005761B2">
              <w:rPr>
                <w:snapToGrid w:val="0"/>
              </w:rPr>
              <w:t>Romulo Sanches</w:t>
            </w:r>
          </w:p>
        </w:tc>
      </w:tr>
      <w:tr w:rsidR="005761B2" w:rsidRPr="005761B2" w:rsidTr="00F51901">
        <w:trPr>
          <w:trHeight w:val="218"/>
          <w:jc w:val="center"/>
        </w:trPr>
        <w:tc>
          <w:tcPr>
            <w:tcW w:w="2088" w:type="dxa"/>
            <w:vAlign w:val="center"/>
          </w:tcPr>
          <w:p w:rsidR="00E00707" w:rsidRPr="005761B2" w:rsidRDefault="00E00707" w:rsidP="00653EA2">
            <w:pPr>
              <w:rPr>
                <w:snapToGrid w:val="0"/>
              </w:rPr>
            </w:pPr>
            <w:r w:rsidRPr="005761B2">
              <w:rPr>
                <w:snapToGrid w:val="0"/>
              </w:rPr>
              <w:t>UNICAMP / GEO3</w:t>
            </w:r>
          </w:p>
        </w:tc>
        <w:tc>
          <w:tcPr>
            <w:tcW w:w="3087" w:type="dxa"/>
            <w:vAlign w:val="center"/>
          </w:tcPr>
          <w:p w:rsidR="00E00707" w:rsidRPr="005761B2" w:rsidRDefault="00E00707" w:rsidP="00A725C7">
            <w:pPr>
              <w:rPr>
                <w:snapToGrid w:val="0"/>
              </w:rPr>
            </w:pPr>
            <w:r w:rsidRPr="005761B2">
              <w:rPr>
                <w:snapToGrid w:val="0"/>
              </w:rPr>
              <w:t xml:space="preserve">Luci </w:t>
            </w:r>
            <w:proofErr w:type="spellStart"/>
            <w:r w:rsidR="00A725C7" w:rsidRPr="005761B2">
              <w:rPr>
                <w:snapToGrid w:val="0"/>
              </w:rPr>
              <w:t>Merhy</w:t>
            </w:r>
            <w:proofErr w:type="spellEnd"/>
            <w:r w:rsidRPr="005761B2">
              <w:rPr>
                <w:snapToGrid w:val="0"/>
              </w:rPr>
              <w:t xml:space="preserve"> N. Braga</w:t>
            </w:r>
          </w:p>
        </w:tc>
      </w:tr>
    </w:tbl>
    <w:p w:rsidR="003C7312" w:rsidRPr="005761B2" w:rsidRDefault="003C7312" w:rsidP="002F2B10">
      <w:pPr>
        <w:pStyle w:val="NormalWeb"/>
        <w:widowControl w:val="0"/>
        <w:spacing w:before="120" w:after="0"/>
        <w:jc w:val="both"/>
        <w:rPr>
          <w:rFonts w:ascii="Times New Roman" w:hAnsi="Times New Roman"/>
          <w:b/>
          <w:sz w:val="20"/>
        </w:rPr>
      </w:pPr>
      <w:r w:rsidRPr="005761B2">
        <w:rPr>
          <w:rFonts w:ascii="Times New Roman" w:hAnsi="Times New Roman"/>
          <w:b/>
          <w:sz w:val="20"/>
        </w:rPr>
        <w:t xml:space="preserve"> (T) - Titular       (S)</w:t>
      </w:r>
      <w:r w:rsidR="0058112B" w:rsidRPr="005761B2">
        <w:rPr>
          <w:rFonts w:ascii="Times New Roman" w:hAnsi="Times New Roman"/>
          <w:b/>
          <w:sz w:val="20"/>
        </w:rPr>
        <w:t xml:space="preserve"> - Suplente        </w:t>
      </w:r>
      <w:r w:rsidRPr="005761B2">
        <w:rPr>
          <w:rFonts w:ascii="Times New Roman" w:hAnsi="Times New Roman"/>
          <w:b/>
          <w:sz w:val="20"/>
        </w:rPr>
        <w:t>(R)</w:t>
      </w:r>
      <w:r w:rsidR="0058112B" w:rsidRPr="005761B2">
        <w:rPr>
          <w:rFonts w:ascii="Times New Roman" w:hAnsi="Times New Roman"/>
          <w:b/>
          <w:sz w:val="20"/>
        </w:rPr>
        <w:t xml:space="preserve"> - </w:t>
      </w:r>
      <w:r w:rsidRPr="005761B2">
        <w:rPr>
          <w:rFonts w:ascii="Times New Roman" w:hAnsi="Times New Roman"/>
          <w:b/>
          <w:sz w:val="20"/>
        </w:rPr>
        <w:t>Representante</w:t>
      </w:r>
    </w:p>
    <w:p w:rsidR="00303BC4" w:rsidRPr="005761B2" w:rsidRDefault="00303BC4">
      <w:pPr>
        <w:pStyle w:val="NormalWeb"/>
        <w:widowControl w:val="0"/>
        <w:spacing w:before="0" w:after="0"/>
        <w:jc w:val="both"/>
        <w:rPr>
          <w:rFonts w:ascii="Times New Roman" w:hAnsi="Times New Roman"/>
          <w:b/>
          <w:sz w:val="20"/>
        </w:rPr>
      </w:pPr>
    </w:p>
    <w:p w:rsidR="00A725C7" w:rsidRDefault="0017632A" w:rsidP="00344B7D">
      <w:pPr>
        <w:spacing w:after="390"/>
        <w:jc w:val="both"/>
      </w:pPr>
      <w:r w:rsidRPr="005761B2">
        <w:rPr>
          <w:b/>
        </w:rPr>
        <w:t>1.</w:t>
      </w:r>
      <w:r w:rsidR="0058112B" w:rsidRPr="005761B2">
        <w:rPr>
          <w:b/>
        </w:rPr>
        <w:t xml:space="preserve"> </w:t>
      </w:r>
      <w:r w:rsidRPr="005761B2">
        <w:rPr>
          <w:b/>
        </w:rPr>
        <w:t>Pa</w:t>
      </w:r>
      <w:r w:rsidRPr="005B3610">
        <w:rPr>
          <w:b/>
        </w:rPr>
        <w:t xml:space="preserve">uta: </w:t>
      </w:r>
      <w:r w:rsidRPr="005B3610">
        <w:t>A pauta</w:t>
      </w:r>
      <w:r w:rsidR="00865BF0">
        <w:t xml:space="preserve">, </w:t>
      </w:r>
      <w:r w:rsidR="005D1D1A">
        <w:t xml:space="preserve">a </w:t>
      </w:r>
      <w:r w:rsidR="00865BF0">
        <w:t>ata</w:t>
      </w:r>
      <w:r w:rsidRPr="005B3610">
        <w:t xml:space="preserve"> e a convocação da reunião foram enviad</w:t>
      </w:r>
      <w:r w:rsidR="00F26A56">
        <w:t>a</w:t>
      </w:r>
      <w:r w:rsidRPr="005B3610">
        <w:t xml:space="preserve">s </w:t>
      </w:r>
      <w:r w:rsidR="00F010C0">
        <w:t xml:space="preserve">previamente </w:t>
      </w:r>
      <w:r w:rsidRPr="005B3610">
        <w:t xml:space="preserve">aos </w:t>
      </w:r>
      <w:r w:rsidR="00F26A56">
        <w:t xml:space="preserve">membros da CT-RN </w:t>
      </w:r>
      <w:r w:rsidRPr="005B3610">
        <w:t xml:space="preserve">por meio de mensagem eletrônica. </w:t>
      </w:r>
      <w:r w:rsidRPr="005B3610">
        <w:rPr>
          <w:b/>
        </w:rPr>
        <w:t xml:space="preserve">2. Abertura da </w:t>
      </w:r>
      <w:r w:rsidR="00F26A56">
        <w:rPr>
          <w:b/>
        </w:rPr>
        <w:t>78</w:t>
      </w:r>
      <w:r w:rsidRPr="005B3610">
        <w:rPr>
          <w:b/>
        </w:rPr>
        <w:t xml:space="preserve">ª Reunião </w:t>
      </w:r>
      <w:r w:rsidR="00F26A56">
        <w:rPr>
          <w:b/>
        </w:rPr>
        <w:t>Ordi</w:t>
      </w:r>
      <w:r w:rsidRPr="005B3610">
        <w:rPr>
          <w:b/>
        </w:rPr>
        <w:t>nária</w:t>
      </w:r>
      <w:r w:rsidR="00F010C0">
        <w:rPr>
          <w:b/>
        </w:rPr>
        <w:t>, Recepção e Coffee-break</w:t>
      </w:r>
      <w:r w:rsidR="00C654DD">
        <w:rPr>
          <w:b/>
        </w:rPr>
        <w:t xml:space="preserve"> (item 1 da pauta)</w:t>
      </w:r>
      <w:r w:rsidRPr="005B3610">
        <w:rPr>
          <w:b/>
        </w:rPr>
        <w:t>:</w:t>
      </w:r>
      <w:r w:rsidRPr="005B3610">
        <w:t xml:space="preserve"> A abertura da reunião foi realizada </w:t>
      </w:r>
      <w:r w:rsidR="00C61790">
        <w:t xml:space="preserve">às 9:30 h </w:t>
      </w:r>
      <w:r w:rsidRPr="005B3610">
        <w:t xml:space="preserve">pelo Sr. </w:t>
      </w:r>
      <w:r w:rsidR="00F545FF">
        <w:t>João José Demarchi</w:t>
      </w:r>
      <w:r w:rsidR="00B0135D">
        <w:t xml:space="preserve"> (IZ/APTA/SAA)</w:t>
      </w:r>
      <w:r w:rsidRPr="005B3610">
        <w:t xml:space="preserve">, </w:t>
      </w:r>
      <w:r w:rsidR="00F545FF">
        <w:t>coordenador da CT-RN</w:t>
      </w:r>
      <w:r w:rsidRPr="005B3610">
        <w:t>, q</w:t>
      </w:r>
      <w:r w:rsidR="0058112B" w:rsidRPr="005B3610">
        <w:t xml:space="preserve">ue agradeceu </w:t>
      </w:r>
      <w:r w:rsidR="00B0135D">
        <w:t xml:space="preserve">a Fundação José Pedro de Oliveira / Mata de Santa Genebra pela cessão do espaço para realização desta reunião ordinária. O Sr. Sinval </w:t>
      </w:r>
      <w:proofErr w:type="spellStart"/>
      <w:r w:rsidR="00B0135D">
        <w:t>Dorigon</w:t>
      </w:r>
      <w:proofErr w:type="spellEnd"/>
      <w:r w:rsidR="00B0135D">
        <w:t xml:space="preserve">, atual presidente da FPJO, deu as boas vindas a todos, colocando a importância desta unidade de conservação para a região, colocando a Mata de Santa Genebra a disposição das ações da CT-RN e demais </w:t>
      </w:r>
      <w:r w:rsidR="00B0135D">
        <w:lastRenderedPageBreak/>
        <w:t xml:space="preserve">câmaras técnicas dos Comitês de Bacias PCJ.  No ato de abertura </w:t>
      </w:r>
      <w:r w:rsidR="007650BD">
        <w:t xml:space="preserve">e boas vindas </w:t>
      </w:r>
      <w:r w:rsidR="00B0135D">
        <w:t xml:space="preserve">também esteve presente foi o vice-prefeito de Campinas, </w:t>
      </w:r>
      <w:r w:rsidR="007650BD">
        <w:t xml:space="preserve">Sr. Henrique </w:t>
      </w:r>
      <w:r w:rsidR="00B0135D">
        <w:t>Magalhães Teixeira</w:t>
      </w:r>
      <w:r w:rsidR="007650BD">
        <w:t>, que também frisou a importância desta UC para Campinas e região.</w:t>
      </w:r>
      <w:r w:rsidRPr="005B3610">
        <w:t xml:space="preserve"> </w:t>
      </w:r>
      <w:r w:rsidRPr="005B3610">
        <w:rPr>
          <w:b/>
        </w:rPr>
        <w:t xml:space="preserve">3. </w:t>
      </w:r>
      <w:r w:rsidR="00F010C0">
        <w:rPr>
          <w:b/>
        </w:rPr>
        <w:t>Secretaria – Informe</w:t>
      </w:r>
      <w:r w:rsidR="00C61790">
        <w:rPr>
          <w:b/>
        </w:rPr>
        <w:t>s</w:t>
      </w:r>
      <w:r w:rsidR="00F010C0">
        <w:rPr>
          <w:b/>
        </w:rPr>
        <w:t xml:space="preserve"> Gerais</w:t>
      </w:r>
      <w:r w:rsidR="00C654DD">
        <w:rPr>
          <w:b/>
        </w:rPr>
        <w:t xml:space="preserve"> (item 2 da pauta)</w:t>
      </w:r>
      <w:r w:rsidRPr="005B3610">
        <w:rPr>
          <w:b/>
        </w:rPr>
        <w:t xml:space="preserve">: </w:t>
      </w:r>
      <w:r w:rsidR="00E51E22" w:rsidRPr="00476751">
        <w:rPr>
          <w:u w:val="single"/>
        </w:rPr>
        <w:t>Informe 1</w:t>
      </w:r>
      <w:r w:rsidR="00E51E22" w:rsidRPr="00E51E22">
        <w:t xml:space="preserve"> – por determinação do Exmo. Sr. Dr. Ivan Carneiro Castanheira, promotor de justiça do GAEMA Piracicaba</w:t>
      </w:r>
      <w:r w:rsidR="00E51E22">
        <w:t xml:space="preserve">, encaminhada para ciência a Carta de Uberlândia elaborada durante o VI Workshop Internacional sobre Planejamento e Desenvolvimento Sustentável de Bacias ocorrido entre os dias 11 a 15 de julho de 2017, na cidade de Uberlândia (Inquérito Civil nº 14.1096.0000002/2014-9 – Enquadramento Hídrico); </w:t>
      </w:r>
      <w:r w:rsidR="00E51E22" w:rsidRPr="00476751">
        <w:rPr>
          <w:u w:val="single"/>
        </w:rPr>
        <w:t>Informe 2</w:t>
      </w:r>
      <w:r w:rsidR="00E51E22">
        <w:t xml:space="preserve"> – </w:t>
      </w:r>
      <w:r w:rsidR="00476751">
        <w:t xml:space="preserve">O </w:t>
      </w:r>
      <w:r w:rsidR="00E51E22">
        <w:t xml:space="preserve">Consimares convida para evento no dia 09 de outubro no IZ em Nova Odessa de Gestão de Resíduos para Cidades Inteligentes; </w:t>
      </w:r>
      <w:r w:rsidR="00E51E22" w:rsidRPr="00476751">
        <w:rPr>
          <w:u w:val="single"/>
        </w:rPr>
        <w:t>Informe 3</w:t>
      </w:r>
      <w:r w:rsidR="00E51E22">
        <w:t xml:space="preserve"> – Convite </w:t>
      </w:r>
      <w:r w:rsidR="00476751">
        <w:t xml:space="preserve">da CDA / SAA </w:t>
      </w:r>
      <w:r w:rsidR="00E51E22">
        <w:t>para o V Ciclo de Palestras sobre Manejo e Conservação do Solo e da Água na Bacia Hidrográfica Rio Preto, Ações e Propostas a ser realizado no dia 26 de setembro de 2017</w:t>
      </w:r>
      <w:r w:rsidR="00476751">
        <w:t xml:space="preserve"> no Planetário em São José do Rio Preto, SP informações com o membro da CT-RN Oswaldo J. Vischi Filho (CDA/SAA); </w:t>
      </w:r>
      <w:r w:rsidR="00476751" w:rsidRPr="00476751">
        <w:rPr>
          <w:u w:val="single"/>
        </w:rPr>
        <w:t>Informe 4</w:t>
      </w:r>
      <w:r w:rsidR="00476751">
        <w:t xml:space="preserve"> – Indicados pela Secretaria Executiva dos Comitês de Bacias PCJ para representar os Comitês no Conselho de Gestão da Reserva da Biosfera do Cinturão Verde da cidade de São Paulo (RBVC), como titular e suplente, respectivamente, os coordenadores da CT-RN João José A. de A. Demarchi e da CT-ID Dr. Tadeu Fabrício Malheiros (Ofício Comitês PCJ nº 073/2017); </w:t>
      </w:r>
      <w:r w:rsidR="00476751" w:rsidRPr="00A725C7">
        <w:rPr>
          <w:u w:val="single"/>
        </w:rPr>
        <w:t>Informe 5</w:t>
      </w:r>
      <w:r w:rsidR="00476751">
        <w:t xml:space="preserve"> – Ofício Especial –GP de 30/08/2017 da Prefeitura Municipal e o Serviço de Água, Esgoto e Drenagem Urbana de Holambra (SAEHOL) da Estância Turística de Holambra, convidam para a Solenidade de Inauguração da primeira Estação Rural de Tratamento de Esgoto no Bairro Palmeiras no dia 02 de setembro, as 9:30 h</w:t>
      </w:r>
      <w:r w:rsidR="009E45B3">
        <w:t xml:space="preserve"> na estrada vicinal HBR 210</w:t>
      </w:r>
      <w:r w:rsidR="00476751">
        <w:t xml:space="preserve">. </w:t>
      </w:r>
      <w:r w:rsidR="00C654DD">
        <w:t xml:space="preserve"> </w:t>
      </w:r>
      <w:r w:rsidR="00E24440">
        <w:rPr>
          <w:b/>
        </w:rPr>
        <w:t>4</w:t>
      </w:r>
      <w:r w:rsidR="00BD3943" w:rsidRPr="005B3610">
        <w:rPr>
          <w:b/>
        </w:rPr>
        <w:t xml:space="preserve">. </w:t>
      </w:r>
      <w:r w:rsidR="00BD3943">
        <w:rPr>
          <w:b/>
        </w:rPr>
        <w:t>Secretaria – Indicação de Novos Membros</w:t>
      </w:r>
      <w:r w:rsidR="00C654DD">
        <w:rPr>
          <w:b/>
        </w:rPr>
        <w:t xml:space="preserve"> (item 2 da pauta)</w:t>
      </w:r>
      <w:r w:rsidR="00BD3943" w:rsidRPr="005B3610">
        <w:rPr>
          <w:b/>
        </w:rPr>
        <w:t>:</w:t>
      </w:r>
      <w:r w:rsidR="00BD3943" w:rsidRPr="00BD3943">
        <w:t xml:space="preserve"> Conforme</w:t>
      </w:r>
      <w:r w:rsidR="00BD3943">
        <w:t xml:space="preserve"> Ofício </w:t>
      </w:r>
      <w:r w:rsidR="00614571">
        <w:t>sem numeração, de 05 de setembro de 2017, do Dr. Antônio José de Almeida Meirelles, Diretor da Faculdade de Engenharia de Alimentos da UNICAMP, foi indicado como membro representante titular desta instituição o Prof. Dr. Enrique Ortega e como suplentes a Dra. Ana Carolina Cunha Assis e a Engenheira Lígia Ferreira Azevedo. Através de Ofício PRES nº 122/2017 de 04/09/2017, do diretor presidente do DAE S/A Água e Esgoto, o senhor Carlos Eduardo Moraes Pereira foi indicado como membro suplente, mantendo como representante titular a Sra. Maria Carolina Hertel Dutra e Simões. Colocados para análise dos membros presentes, as indicações foram aceitas por unanimidade.</w:t>
      </w:r>
      <w:r w:rsidR="00E51E22">
        <w:t xml:space="preserve"> </w:t>
      </w:r>
      <w:r w:rsidR="00E24440">
        <w:t>5</w:t>
      </w:r>
      <w:r w:rsidR="00E24440" w:rsidRPr="005B3610">
        <w:rPr>
          <w:b/>
        </w:rPr>
        <w:t xml:space="preserve">. </w:t>
      </w:r>
      <w:r w:rsidR="00E24440">
        <w:rPr>
          <w:b/>
        </w:rPr>
        <w:t>Secretaria – Aprovação da minuta da ATA da 7</w:t>
      </w:r>
      <w:r w:rsidR="00C654DD">
        <w:rPr>
          <w:b/>
        </w:rPr>
        <w:t>7</w:t>
      </w:r>
      <w:r w:rsidR="00E24440">
        <w:rPr>
          <w:b/>
        </w:rPr>
        <w:t>ª Reunião Ordinária</w:t>
      </w:r>
      <w:r w:rsidR="00E24440" w:rsidRPr="005B3610">
        <w:rPr>
          <w:b/>
        </w:rPr>
        <w:t>:</w:t>
      </w:r>
      <w:r w:rsidR="00E24440" w:rsidRPr="00BD3943">
        <w:t xml:space="preserve"> </w:t>
      </w:r>
      <w:r w:rsidR="00E51E22">
        <w:t xml:space="preserve">A minuta de ata colocada em votação foi aprovada por unanimidade, com apenas uma solicitação de correção da Sra. Gabriela A. Ribeiro, que é </w:t>
      </w:r>
      <w:r w:rsidR="00E51E22">
        <w:lastRenderedPageBreak/>
        <w:t xml:space="preserve">servidora da </w:t>
      </w:r>
      <w:proofErr w:type="spellStart"/>
      <w:r w:rsidR="00E51E22">
        <w:t>P.M.</w:t>
      </w:r>
      <w:proofErr w:type="spellEnd"/>
      <w:r w:rsidR="00E51E22">
        <w:t xml:space="preserve"> de Limeira e não d</w:t>
      </w:r>
      <w:r w:rsidR="0001272D">
        <w:t>a P. M. d</w:t>
      </w:r>
      <w:r w:rsidR="00E51E22">
        <w:t>e Nova Odessa.</w:t>
      </w:r>
      <w:r w:rsidR="00C654DD">
        <w:t xml:space="preserve"> </w:t>
      </w:r>
      <w:r w:rsidR="00E24440">
        <w:rPr>
          <w:b/>
        </w:rPr>
        <w:t>6</w:t>
      </w:r>
      <w:r w:rsidRPr="005B3610">
        <w:rPr>
          <w:b/>
        </w:rPr>
        <w:t>. P</w:t>
      </w:r>
      <w:r w:rsidR="00E24440">
        <w:rPr>
          <w:b/>
        </w:rPr>
        <w:t>ale</w:t>
      </w:r>
      <w:r w:rsidR="00A725C7">
        <w:rPr>
          <w:b/>
        </w:rPr>
        <w:t xml:space="preserve">stra: Criação de Parques Fluviais – Profa. Dra. Luci </w:t>
      </w:r>
      <w:proofErr w:type="spellStart"/>
      <w:r w:rsidR="00A725C7">
        <w:rPr>
          <w:b/>
        </w:rPr>
        <w:t>Merhy</w:t>
      </w:r>
      <w:proofErr w:type="spellEnd"/>
      <w:r w:rsidR="00A725C7">
        <w:rPr>
          <w:b/>
        </w:rPr>
        <w:t xml:space="preserve"> N. Braga / Prof. André M. de Argolo Ferrão - UNICAMP</w:t>
      </w:r>
      <w:r w:rsidR="00E24440">
        <w:rPr>
          <w:b/>
        </w:rPr>
        <w:t xml:space="preserve">: </w:t>
      </w:r>
      <w:r w:rsidR="00815A63">
        <w:rPr>
          <w:b/>
        </w:rPr>
        <w:t>(item 3 da pauta)</w:t>
      </w:r>
      <w:r w:rsidRPr="005B3610">
        <w:rPr>
          <w:b/>
        </w:rPr>
        <w:t xml:space="preserve">: </w:t>
      </w:r>
      <w:r w:rsidR="00A725C7" w:rsidRPr="00A725C7">
        <w:t>O Prof. Argolo fez uma breve apresentação d</w:t>
      </w:r>
      <w:r w:rsidR="005761B2">
        <w:t>o LABORE – Laboratório de Engenharia de Empreendimentos do Instituto de Geociências da UNICAMP (GEO3) e do Grupo de Estudos sobre Ordenação Territorial, Resiliência e Sustentabilidade e a importância d</w:t>
      </w:r>
      <w:r w:rsidR="00A725C7" w:rsidRPr="00A725C7">
        <w:t>a</w:t>
      </w:r>
      <w:r w:rsidR="005761B2">
        <w:t xml:space="preserve"> Tese de Doutorado da Profa. Luci, especialmente em relação ao processo </w:t>
      </w:r>
      <w:r w:rsidR="005761B2" w:rsidRPr="005D6609">
        <w:t>proposto.</w:t>
      </w:r>
      <w:r w:rsidR="005D6609">
        <w:t xml:space="preserve"> </w:t>
      </w:r>
      <w:r w:rsidR="005D6609" w:rsidRPr="005D6609">
        <w:rPr>
          <w:b/>
        </w:rPr>
        <w:t>Resumo</w:t>
      </w:r>
      <w:r w:rsidR="00344B7D">
        <w:rPr>
          <w:b/>
        </w:rPr>
        <w:t xml:space="preserve"> (</w:t>
      </w:r>
      <w:r w:rsidR="00344B7D" w:rsidRPr="00344B7D">
        <w:rPr>
          <w:i/>
        </w:rPr>
        <w:t>www.jundiaiagora.com.br</w:t>
      </w:r>
      <w:r w:rsidR="00344B7D" w:rsidRPr="00344B7D">
        <w:t>)</w:t>
      </w:r>
      <w:r w:rsidR="005D6609" w:rsidRPr="00344B7D">
        <w:t>:</w:t>
      </w:r>
      <w:r w:rsidR="005D6609" w:rsidRPr="005D6609">
        <w:rPr>
          <w:b/>
        </w:rPr>
        <w:t xml:space="preserve"> </w:t>
      </w:r>
      <w:r w:rsidR="005D6609" w:rsidRPr="005D6609">
        <w:rPr>
          <w:color w:val="222222"/>
        </w:rPr>
        <w:t xml:space="preserve">A </w:t>
      </w:r>
      <w:proofErr w:type="spellStart"/>
      <w:r w:rsidR="005D6609" w:rsidRPr="005D6609">
        <w:rPr>
          <w:color w:val="222222"/>
        </w:rPr>
        <w:t>jundiaiense</w:t>
      </w:r>
      <w:proofErr w:type="spellEnd"/>
      <w:r w:rsidR="005D6609" w:rsidRPr="005D6609">
        <w:rPr>
          <w:color w:val="222222"/>
        </w:rPr>
        <w:t xml:space="preserve"> Luci </w:t>
      </w:r>
      <w:proofErr w:type="spellStart"/>
      <w:r w:rsidR="005D6609" w:rsidRPr="005D6609">
        <w:rPr>
          <w:color w:val="222222"/>
        </w:rPr>
        <w:t>Merhy</w:t>
      </w:r>
      <w:proofErr w:type="spellEnd"/>
      <w:r w:rsidR="005D6609" w:rsidRPr="005D6609">
        <w:rPr>
          <w:color w:val="222222"/>
        </w:rPr>
        <w:t xml:space="preserve"> Martins Braga</w:t>
      </w:r>
      <w:r w:rsidR="005D6609">
        <w:rPr>
          <w:color w:val="222222"/>
        </w:rPr>
        <w:t xml:space="preserve"> </w:t>
      </w:r>
      <w:r w:rsidR="005D6609" w:rsidRPr="005D6609">
        <w:rPr>
          <w:color w:val="222222"/>
        </w:rPr>
        <w:t>apresentou a tese ‘Sistemas hídrico e territorial integrados a partir do eixo do rio Jundiaí’ na Faculdade de Engenharia Civil, Arquitetura e Urbanismo da Unicamp. A pesquisa dela mostra o zoneamento de áreas propícias para implantação de parques fluviais.</w:t>
      </w:r>
      <w:r w:rsidR="005D6609">
        <w:rPr>
          <w:color w:val="222222"/>
        </w:rPr>
        <w:t xml:space="preserve"> </w:t>
      </w:r>
      <w:r w:rsidR="005D6609" w:rsidRPr="005D6609">
        <w:rPr>
          <w:b/>
          <w:bCs/>
          <w:color w:val="222222"/>
        </w:rPr>
        <w:t>O que seriam parques fluviais no rio Jundiaí?</w:t>
      </w:r>
      <w:r w:rsidR="005D6609">
        <w:rPr>
          <w:b/>
          <w:bCs/>
          <w:color w:val="222222"/>
        </w:rPr>
        <w:t xml:space="preserve"> </w:t>
      </w:r>
      <w:r w:rsidR="005D6609" w:rsidRPr="005D6609">
        <w:rPr>
          <w:color w:val="222222"/>
        </w:rPr>
        <w:t>Pode-se dizer que o conjunto composto pelo patrimônio ambiental e pelo patrimônio cultural, no sentido lato de cada respectivo termo, confere a um território a sua essência, ou a aura que o caracteriza, sua identidade. Os parques fluviais, além de constituírem uma estratégia de uso e proteção das margens de um curso d’água, podem representar um novo modelo de desenvolvimento territorial a favor da sustentabilidade e do respeito às identidades locais. Possuem a dimensão de um sistema espacial que tem nos cursos d’água os componentes primordiais do sistema configurado pelas bacias hidrográficas correspondentes. O rio Jundiaí se qualifica como manancial propício para a implantação de parques fluviais devido às características que lhe são próprias, conforme o que apresento na  minha Tese.</w:t>
      </w:r>
      <w:r w:rsidR="005D6609">
        <w:rPr>
          <w:color w:val="222222"/>
        </w:rPr>
        <w:t xml:space="preserve"> </w:t>
      </w:r>
      <w:r w:rsidR="005D6609" w:rsidRPr="005D6609">
        <w:rPr>
          <w:b/>
          <w:bCs/>
          <w:color w:val="222222"/>
        </w:rPr>
        <w:t>Quantos seriam? E onde seriam?</w:t>
      </w:r>
      <w:r w:rsidR="005D6609">
        <w:rPr>
          <w:b/>
          <w:bCs/>
          <w:color w:val="222222"/>
        </w:rPr>
        <w:t xml:space="preserve"> </w:t>
      </w:r>
      <w:r w:rsidR="005D6609" w:rsidRPr="005D6609">
        <w:rPr>
          <w:color w:val="222222"/>
        </w:rPr>
        <w:t>São muitas as áreas propícias para a implantação de parques fluviais na bacia do rio Jundiaí, conforme os mapas-síntese da minha tese. A rigor, é importante entender que, utopicamente, toda bacia hidrográfica deveria ser considerada um grande parque fluvial. Como isso não é possível, um dos objetivos da minha tese é propor o zoneamento de áreas propícias para a implantação de parques fluviais na bacia do rio Jundiaí a fim de promover a sua gestão sustentável.</w:t>
      </w:r>
      <w:r w:rsidR="005D6609">
        <w:rPr>
          <w:color w:val="222222"/>
        </w:rPr>
        <w:t xml:space="preserve"> </w:t>
      </w:r>
      <w:r w:rsidR="005D6609" w:rsidRPr="005D6609">
        <w:rPr>
          <w:b/>
          <w:bCs/>
          <w:color w:val="222222"/>
        </w:rPr>
        <w:t>Na prática, no que implicariam para a região?</w:t>
      </w:r>
      <w:r w:rsidR="005D6609">
        <w:rPr>
          <w:b/>
          <w:bCs/>
          <w:color w:val="222222"/>
        </w:rPr>
        <w:t xml:space="preserve"> </w:t>
      </w:r>
      <w:r w:rsidR="005D6609" w:rsidRPr="005D6609">
        <w:rPr>
          <w:color w:val="222222"/>
        </w:rPr>
        <w:t>O binômio patrimônio-paisagem concebido como uma mola material de uma sociedade sobre seu ambiente adquire destaque e tem se convertido em instrumento de promoção econômica, sobretudo nas análises mais significativas dos projetos de Parques Fluviais em todo o mundo. Pode-se concluir que a gestão dos recursos territoriais visando seu ordenamento com foco nas dimensões econômica, social, ambiental e cultural da água é um fator chave que atrai turismo, investimento, gera atividades e postos de trabalho, mas o principal é que reforça a autoestima da comunidade local.</w:t>
      </w:r>
      <w:r w:rsidR="005D6609">
        <w:rPr>
          <w:color w:val="222222"/>
        </w:rPr>
        <w:t xml:space="preserve"> </w:t>
      </w:r>
      <w:r w:rsidR="005D6609">
        <w:rPr>
          <w:b/>
          <w:bCs/>
          <w:color w:val="222222"/>
        </w:rPr>
        <w:t>J</w:t>
      </w:r>
      <w:r w:rsidR="005D6609" w:rsidRPr="005D6609">
        <w:rPr>
          <w:b/>
          <w:bCs/>
          <w:color w:val="222222"/>
        </w:rPr>
        <w:t xml:space="preserve">á existem parques </w:t>
      </w:r>
      <w:r w:rsidR="005D6609" w:rsidRPr="005D6609">
        <w:rPr>
          <w:b/>
          <w:bCs/>
          <w:color w:val="222222"/>
        </w:rPr>
        <w:lastRenderedPageBreak/>
        <w:t>fluviais em outras cidades? Onde?</w:t>
      </w:r>
      <w:r w:rsidR="005D6609">
        <w:rPr>
          <w:b/>
          <w:bCs/>
          <w:color w:val="222222"/>
        </w:rPr>
        <w:t xml:space="preserve"> </w:t>
      </w:r>
      <w:r w:rsidR="005D6609" w:rsidRPr="005D6609">
        <w:rPr>
          <w:color w:val="222222"/>
        </w:rPr>
        <w:t xml:space="preserve">Existem muitos Parques Fluviais em todo mundo como o </w:t>
      </w:r>
      <w:proofErr w:type="spellStart"/>
      <w:r w:rsidR="005D6609" w:rsidRPr="005D6609">
        <w:rPr>
          <w:color w:val="222222"/>
        </w:rPr>
        <w:t>Cheonggyecheon</w:t>
      </w:r>
      <w:proofErr w:type="spellEnd"/>
      <w:r w:rsidR="005D6609" w:rsidRPr="005D6609">
        <w:rPr>
          <w:color w:val="222222"/>
        </w:rPr>
        <w:t xml:space="preserve"> em Seul, Coréia do Sul, e na minha tese cito alguns que tem importância relevante como estudo de caso para o território da bacia do rio Jundiaí como: na Espanha, o Parque Fluvial do </w:t>
      </w:r>
      <w:proofErr w:type="spellStart"/>
      <w:r w:rsidR="005D6609" w:rsidRPr="005D6609">
        <w:rPr>
          <w:color w:val="222222"/>
        </w:rPr>
        <w:t>Llobregatt</w:t>
      </w:r>
      <w:proofErr w:type="spellEnd"/>
      <w:r w:rsidR="005D6609" w:rsidRPr="005D6609">
        <w:rPr>
          <w:color w:val="222222"/>
        </w:rPr>
        <w:t xml:space="preserve">, o Parque Fluvial </w:t>
      </w:r>
      <w:proofErr w:type="spellStart"/>
      <w:r w:rsidR="005D6609" w:rsidRPr="005D6609">
        <w:rPr>
          <w:color w:val="222222"/>
        </w:rPr>
        <w:t>del</w:t>
      </w:r>
      <w:proofErr w:type="spellEnd"/>
      <w:r w:rsidR="005D6609" w:rsidRPr="005D6609">
        <w:rPr>
          <w:color w:val="222222"/>
        </w:rPr>
        <w:t xml:space="preserve"> </w:t>
      </w:r>
      <w:proofErr w:type="spellStart"/>
      <w:r w:rsidR="005D6609" w:rsidRPr="005D6609">
        <w:rPr>
          <w:color w:val="222222"/>
        </w:rPr>
        <w:t>Besos</w:t>
      </w:r>
      <w:proofErr w:type="spellEnd"/>
      <w:r w:rsidR="005D6609" w:rsidRPr="005D6609">
        <w:rPr>
          <w:color w:val="222222"/>
        </w:rPr>
        <w:t xml:space="preserve"> e o Parque Fluvial </w:t>
      </w:r>
      <w:proofErr w:type="spellStart"/>
      <w:r w:rsidR="005D6609" w:rsidRPr="005D6609">
        <w:rPr>
          <w:color w:val="222222"/>
        </w:rPr>
        <w:t>Cardener</w:t>
      </w:r>
      <w:proofErr w:type="spellEnd"/>
      <w:r w:rsidR="005D6609" w:rsidRPr="005D6609">
        <w:rPr>
          <w:color w:val="222222"/>
        </w:rPr>
        <w:t xml:space="preserve">; na Alemanha, o IBA </w:t>
      </w:r>
      <w:proofErr w:type="spellStart"/>
      <w:r w:rsidR="005D6609" w:rsidRPr="005D6609">
        <w:rPr>
          <w:color w:val="222222"/>
        </w:rPr>
        <w:t>Emscher</w:t>
      </w:r>
      <w:proofErr w:type="spellEnd"/>
      <w:r w:rsidR="005D6609" w:rsidRPr="005D6609">
        <w:rPr>
          <w:color w:val="222222"/>
        </w:rPr>
        <w:t xml:space="preserve"> Park (apenas para citar alguns dos mais importantes). Todos são considerados exemplos de sucesso e de melhoria de qualidade de vida da população, além de promoverem a preservação dos recu</w:t>
      </w:r>
      <w:r w:rsidR="005D6609" w:rsidRPr="005D6609">
        <w:rPr>
          <w:b/>
          <w:bCs/>
          <w:color w:val="222222"/>
        </w:rPr>
        <w:t xml:space="preserve"> Quais aspectos do território são considerados na sua pesquisa?</w:t>
      </w:r>
      <w:r w:rsidR="005D6609">
        <w:rPr>
          <w:b/>
          <w:bCs/>
          <w:color w:val="222222"/>
        </w:rPr>
        <w:t xml:space="preserve"> </w:t>
      </w:r>
      <w:r w:rsidR="005D6609" w:rsidRPr="005D6609">
        <w:rPr>
          <w:color w:val="222222"/>
        </w:rPr>
        <w:t>Um dos objetivos da tese é detectar as convergências e divergências entre o Plano da Bacia Hidrográfica do rio Jundiaí e os Planos Diretores Municipais dos 11 municípios presentes na bacia, cujos territórios no todo ou em parte compõem a bacia do rio Jundiaí. Há de se respeitar o universo de exigências e informações presentes nos planos de acordo com os órgãos que os regem (municípios e comitê de bacias),  e detectar elementos de ordenamento territorial com potencial maior ou menor na hora de compor um parque fluvial, pois na sobreposição dos planos (de bacia e diretores) é possível encontrar essas áreas propícias. Cabe ainda caracterizar as dimensões econômica, social, ambiental e cultural da água, seu status de patrimônio da humanidade, a valoração que se lhe atribui e a conversão do patrimônio hídrico em recurso hídrico.</w:t>
      </w:r>
      <w:r w:rsidR="005D6609">
        <w:rPr>
          <w:color w:val="222222"/>
        </w:rPr>
        <w:t xml:space="preserve"> </w:t>
      </w:r>
      <w:r w:rsidR="005D6609" w:rsidRPr="005D6609">
        <w:rPr>
          <w:b/>
          <w:bCs/>
          <w:color w:val="222222"/>
        </w:rPr>
        <w:t>É evidente a importância do rio para a agricultura e indústria. E o que representa para os aspectos social e turístico?</w:t>
      </w:r>
      <w:r w:rsidR="005D6609">
        <w:rPr>
          <w:b/>
          <w:bCs/>
          <w:color w:val="222222"/>
        </w:rPr>
        <w:t xml:space="preserve"> </w:t>
      </w:r>
      <w:r w:rsidR="005D6609" w:rsidRPr="005D6609">
        <w:rPr>
          <w:color w:val="222222"/>
        </w:rPr>
        <w:t>O desenvolvimento sustentável deve promover uma boa articulação entre a gestão dos recursos hídricos com a gestão do patrimônio (ambiental e cultural) no âmbito de um determinado território; e o Parque Fluvial constitui-se como um instrumento capaz de fazer isso. Portanto, reconhecer o patrimônio no contexto da regulação do uso e ocupação do solo é essencial, como instrumento de planejamento visando o desenvolvimento territorial em áreas de intervenção muito diversas e capazes de articular os a</w:t>
      </w:r>
      <w:r w:rsidR="005D6609">
        <w:rPr>
          <w:color w:val="222222"/>
        </w:rPr>
        <w:t>s</w:t>
      </w:r>
      <w:r w:rsidR="005D6609" w:rsidRPr="005D6609">
        <w:rPr>
          <w:color w:val="222222"/>
        </w:rPr>
        <w:t>pectos sociais e turísticos da bacia.</w:t>
      </w:r>
      <w:r w:rsidR="005D6609">
        <w:rPr>
          <w:color w:val="222222"/>
        </w:rPr>
        <w:t xml:space="preserve"> </w:t>
      </w:r>
      <w:r w:rsidR="005D6609" w:rsidRPr="005D6609">
        <w:rPr>
          <w:b/>
          <w:bCs/>
          <w:color w:val="222222"/>
        </w:rPr>
        <w:t>Como cada cidade que faz parte da bacia lida com o rio? Todas estão indo no mesmo caminho ou ainda há muitas divergências?</w:t>
      </w:r>
      <w:r w:rsidR="005D6609">
        <w:rPr>
          <w:b/>
          <w:bCs/>
          <w:color w:val="222222"/>
        </w:rPr>
        <w:t xml:space="preserve"> </w:t>
      </w:r>
      <w:r w:rsidR="005D6609" w:rsidRPr="005D6609">
        <w:rPr>
          <w:color w:val="222222"/>
        </w:rPr>
        <w:t>As divergências entre as cidades não são significativas. A região da bacia do rio Jundiaí apresenta uma intensa urbanização e industrialização e há sobreposição com áreas de conservação que se integram (APA Jundiaí, APA Cabriúva e APA Pedregulho em Itu) para a proteção da Serra do Japi, com alguns importantes remanescentes de mata nativa na sub-bacia do Rio Jundiaí mirim, que é manancial de abastecimento do município de Jundiaí. A bacia do rio Jundiaí faz parte da Unidade de Gerenciamento de Recursos Hídricos do estado de São Paulo (UGRHI-05) com gestão do</w:t>
      </w:r>
      <w:r w:rsidR="005D6609">
        <w:rPr>
          <w:color w:val="222222"/>
        </w:rPr>
        <w:t>s</w:t>
      </w:r>
      <w:r w:rsidR="005D6609" w:rsidRPr="005D6609">
        <w:rPr>
          <w:color w:val="222222"/>
        </w:rPr>
        <w:t xml:space="preserve"> </w:t>
      </w:r>
      <w:r w:rsidR="005D6609">
        <w:rPr>
          <w:color w:val="222222"/>
        </w:rPr>
        <w:t>C</w:t>
      </w:r>
      <w:r w:rsidR="005D6609" w:rsidRPr="005D6609">
        <w:rPr>
          <w:color w:val="222222"/>
        </w:rPr>
        <w:t>omitê</w:t>
      </w:r>
      <w:r w:rsidR="005D6609">
        <w:rPr>
          <w:color w:val="222222"/>
        </w:rPr>
        <w:t>s</w:t>
      </w:r>
      <w:r w:rsidR="005D6609" w:rsidRPr="005D6609">
        <w:rPr>
          <w:color w:val="222222"/>
        </w:rPr>
        <w:t xml:space="preserve"> de </w:t>
      </w:r>
      <w:r w:rsidR="005D6609">
        <w:rPr>
          <w:color w:val="222222"/>
        </w:rPr>
        <w:t>B</w:t>
      </w:r>
      <w:r w:rsidR="005D6609" w:rsidRPr="005D6609">
        <w:rPr>
          <w:color w:val="222222"/>
        </w:rPr>
        <w:t xml:space="preserve">acias PCJ e é uma </w:t>
      </w:r>
      <w:r w:rsidR="005D6609" w:rsidRPr="005D6609">
        <w:rPr>
          <w:color w:val="222222"/>
        </w:rPr>
        <w:lastRenderedPageBreak/>
        <w:t>sub-bacia do Rio Tietê, sendo este, por sua vez, uma sub-bacia do rio Paraná. As bacias PCJ contam com 76 municípios e 5,2 milhões de habitantes. A bacia hidrográfica do rio Jundiaí conta com 11 municípios e perto de um milhão e quatrocentos mil habitantes. Abriga um parque industrial muito forte, principalmente em Jundiaí e Indaiatuba, mas conta também com uma agricultura razoável. Com um território muito ocupado por áreas urbanas, a bacia do rio Jundiaí  apresenta uma realidade complexa e diferente em cada um dos seus municípios, cuja compreensão requer uma análise cuidadosa sobre os respectivos planos (de bacia e diretores municipais) sobrepostos</w:t>
      </w:r>
      <w:r w:rsidR="005D6609">
        <w:rPr>
          <w:color w:val="222222"/>
        </w:rPr>
        <w:t>.</w:t>
      </w:r>
      <w:r w:rsidR="00344B7D" w:rsidRPr="00344B7D">
        <w:rPr>
          <w:color w:val="222222"/>
        </w:rPr>
        <w:t xml:space="preserve"> </w:t>
      </w:r>
      <w:r w:rsidR="00344B7D" w:rsidRPr="00DC6F19">
        <w:rPr>
          <w:color w:val="222222"/>
        </w:rPr>
        <w:t>A cidade de Jundiaí é considerada uma referência em saneamento básico no estado de São Paulo e no Brasil. Uma população de 405.740 habitantes segundo o IBGE distribui-se sobre uma área territorial de 431.173 km² e na metade do século XX, descobriu sua vocação industrial. Jundiaí coleta 98% do seu esgoto e trata 100% do esgoto coletado, com eficiência de remoção de 92% de carga orgânica tratada; o esgoto final é lançado no rio Jundiaí. Graças à despoluição do rio no município de Jundiaí (desde 1984) e, mais recentemente nos municípios de Várzea Paulista e Itupeva, um novo trecho do rio passou a ter melhor qualidade de água e tornou possível a captação de água bruta para o abastecimento de Indaiatuba pós-tratamento. As inaugurações das Estações de Tratamento de Esgoto de Itupeva e Várzea Paulista – pela Companhia de Saneamento Básico do Estado de São Paulo (Sabesp), entre 2012 e 2014 – foram fundamentais para a melhoria na qualidade da água do rio Jundiaí. Um rio que era altamente degradado, transformando-o em manancial de abastecimento público e beneficiando toda a Bacia do Rio Jundiaí. Um rio como esse merece um Parque Fluvial depois dessa trajetória.</w:t>
      </w:r>
      <w:r w:rsidR="00344B7D">
        <w:rPr>
          <w:color w:val="222222"/>
        </w:rPr>
        <w:t xml:space="preserve"> </w:t>
      </w:r>
      <w:r w:rsidR="005D6609">
        <w:rPr>
          <w:color w:val="222222"/>
        </w:rPr>
        <w:t xml:space="preserve"> </w:t>
      </w:r>
      <w:r w:rsidR="005D6609" w:rsidRPr="005D6609">
        <w:rPr>
          <w:b/>
          <w:bCs/>
          <w:color w:val="222222"/>
        </w:rPr>
        <w:t>O rio – agora despoluído – será o principal manancial para cidades com Várzea Paulista e Itupeva, que não contam com grandes reservatórios?</w:t>
      </w:r>
      <w:r w:rsidR="005D6609">
        <w:rPr>
          <w:b/>
          <w:bCs/>
          <w:color w:val="222222"/>
        </w:rPr>
        <w:t xml:space="preserve"> </w:t>
      </w:r>
      <w:r w:rsidR="005D6609" w:rsidRPr="005D6609">
        <w:rPr>
          <w:color w:val="222222"/>
        </w:rPr>
        <w:t>Sim, o rio será importante para toda a bacia, todavia será principalmente importante para Indaiatuba que já está captando água para o abastecimento</w:t>
      </w:r>
      <w:r w:rsidR="005D6609">
        <w:rPr>
          <w:color w:val="222222"/>
        </w:rPr>
        <w:t xml:space="preserve">. </w:t>
      </w:r>
      <w:r w:rsidR="00623CBA">
        <w:rPr>
          <w:b/>
        </w:rPr>
        <w:t>7</w:t>
      </w:r>
      <w:r w:rsidR="00623CBA" w:rsidRPr="00697634">
        <w:rPr>
          <w:b/>
        </w:rPr>
        <w:t xml:space="preserve">. </w:t>
      </w:r>
      <w:r w:rsidR="00623CBA">
        <w:rPr>
          <w:b/>
        </w:rPr>
        <w:t xml:space="preserve">Palavra aberta (Item 4 de </w:t>
      </w:r>
      <w:r w:rsidR="00623CBA" w:rsidRPr="003E3DB0">
        <w:rPr>
          <w:b/>
        </w:rPr>
        <w:t xml:space="preserve">pauta): </w:t>
      </w:r>
      <w:r w:rsidR="000554F9" w:rsidRPr="000554F9">
        <w:t>o Coordenador João Demarchi fez um breve comentário sobre as dificuldades de avaliação dos empreendimentos no GT-</w:t>
      </w:r>
      <w:r w:rsidR="000554F9">
        <w:t xml:space="preserve"> </w:t>
      </w:r>
      <w:r w:rsidR="000554F9" w:rsidRPr="000554F9">
        <w:t>Empreendimentos</w:t>
      </w:r>
      <w:r w:rsidR="000554F9">
        <w:t xml:space="preserve"> e que precisa haver maior interiorização destes projetos na CT-RN e maior preparo dos seus representantes, inclusive com a criação de um manual de procedimentos para que na avaliação possam ser feitas críticas e sugestões com maior profundidade e qualidade. Precisa haver uma visão além do próprio empreendimento. Comentou também sobre a confusão com o temo PCJ e as diversas instituições envolvidas, sendo criada uma campanha Somos Todos PCJ para o Fórum Mundial da Água. Enfatizou que precisa haver um fortalecimento dos consórcios e das </w:t>
      </w:r>
      <w:r w:rsidR="000554F9">
        <w:lastRenderedPageBreak/>
        <w:t xml:space="preserve">inter-relações entre os municípios para melhor discussão dos problemas relacionados com a gestão dos recursos hídricos. Comentou sobre a presença de alunos da PUC Campinas e das duas faculdades da UNICAMP, salientando a grande importância da universidade estar presente nas discussões dentro das câmaras técnicas dos Comitês PCJ. </w:t>
      </w:r>
      <w:r w:rsidR="00623CBA">
        <w:rPr>
          <w:color w:val="000000"/>
        </w:rPr>
        <w:t xml:space="preserve">Sobre a palestra foram feitos alguns questionamentos, incluindo: Cristiano (FJPO) que perguntou </w:t>
      </w:r>
      <w:r w:rsidR="000554F9">
        <w:rPr>
          <w:color w:val="000000"/>
        </w:rPr>
        <w:t>por que</w:t>
      </w:r>
      <w:r w:rsidR="00623CBA">
        <w:rPr>
          <w:color w:val="000000"/>
        </w:rPr>
        <w:t xml:space="preserve"> criar uma nova tipologia</w:t>
      </w:r>
      <w:r w:rsidR="00E465D8">
        <w:rPr>
          <w:color w:val="000000"/>
        </w:rPr>
        <w:t xml:space="preserve"> já que o SNUC já teria uma complexidade suficiente. O proposto seria similar aos Corredores Ecológicos, Mosaicos ou Parques Lineares. A Profa. Respondeu que a nomenclatura se justifica em função de incluir maior participação da sociedade num contexto integral da região e não apenas das </w:t>
      </w:r>
      <w:proofErr w:type="spellStart"/>
      <w:r w:rsidR="00E465D8">
        <w:rPr>
          <w:color w:val="000000"/>
        </w:rPr>
        <w:t>UC’s</w:t>
      </w:r>
      <w:proofErr w:type="spellEnd"/>
      <w:r w:rsidR="00E465D8">
        <w:rPr>
          <w:color w:val="000000"/>
        </w:rPr>
        <w:t xml:space="preserve">, O Dr. Rodrigo (GAEMA Campinas) comentou que esta ferramenta poderia ser um instrumento de tomada de decisão, já que os municípios não conversam entre si para um melhor planejamento regional. Essa sobreposição ou visão mais global pode ajudar nas análises do GT-Empreendimentos. Sugeriu que o Eduardo Léo (Agência de Bacias PCJ) seja contatado para incluir essa sobreposição no SSD; A Ana Carolina (DAE Jundiaí) perguntou como essa ferramenta poderia ser transformada em Política Pública. Incluir na discussão dos municípios, Estado e União. Deveria ser utilizado também em conglomerados urbanos, em leis de incentivo e certificação de origem. É uma visão de Bacia muito interessante e importante. A Profa. Mariana (UNICAMP) comentou que os Planos Diretores são coisas novas e que a proposta é integradora e não segmentadora. O Paulo Mancuso (P.M. de Hortolândia) perguntou se neste tipo de projeto </w:t>
      </w:r>
      <w:r w:rsidR="00CF404C">
        <w:rPr>
          <w:color w:val="000000"/>
        </w:rPr>
        <w:t xml:space="preserve">não leva a sério também a fauna e que o CAR (urbano e rural) não trava o processo? Perguntou também sobre o Banco de Áreas da SMA / CBRN. </w:t>
      </w:r>
      <w:r w:rsidR="000165E2">
        <w:rPr>
          <w:color w:val="000000"/>
        </w:rPr>
        <w:t>Antônio</w:t>
      </w:r>
      <w:r w:rsidR="00CF404C">
        <w:rPr>
          <w:color w:val="000000"/>
        </w:rPr>
        <w:t xml:space="preserve"> Carlos Bordignon (CETESB) que os pontos de captação dos municípios deveriam ser prioritários neste tipo de projeto e uma maior integração com os recursos hídricos; A Profa. Simone (PUC Campinas) que deveria haver monitoramento da qualidade da água já que os parques podem ser um excelente meio de reabilitação das áreas e da água. O Cristiano (FJPO) no final dos comentários sobre a palestra fez uma pequena apresentação sobre a Mata de Santa Genebra e das vistas de técnicos, famílias, visitas noturnas e dos problemas com as áreas de borda da UC e do relacionamento com as duas APAS de Campinas e das discussões para elaboração dos Planos de Manejo. Quanto à criação do GT- Rede de Áreas Protegidas fez um pequeno histórico do interesse neste GT, da realização dos dois seminários (2014 e 2016) e do interesse de realizar o III em 2018, na necessidade de criação de uma rede de gestores com os Comitês PCJ, da criação de corredores ecológicos, como vem sendo tentado pela Prefeitura Municipal de Campinas através da Secretaria </w:t>
      </w:r>
      <w:r w:rsidR="00CF404C">
        <w:rPr>
          <w:color w:val="000000"/>
        </w:rPr>
        <w:lastRenderedPageBreak/>
        <w:t>do Verde.</w:t>
      </w:r>
      <w:r w:rsidR="000165E2">
        <w:rPr>
          <w:color w:val="000000"/>
        </w:rPr>
        <w:t xml:space="preserve"> O coordenador João Demarchi comentou sobre o interesse do Prefeito de Nova Odessa, Bill, que atualmente preside o Consimares e o Consórcio PCJ, em investir na despoluição do Ribeirão Quilombo e que a proposta da Profa. Luci poderia ser testada nas tratativas de gestão desta bacia em função da sua complexidade.</w:t>
      </w:r>
      <w:r w:rsidR="00CF404C">
        <w:rPr>
          <w:color w:val="000000"/>
        </w:rPr>
        <w:t xml:space="preserve"> </w:t>
      </w:r>
      <w:r w:rsidR="000554F9">
        <w:rPr>
          <w:rStyle w:val="Forte"/>
          <w:color w:val="000000"/>
        </w:rPr>
        <w:t>8</w:t>
      </w:r>
      <w:r w:rsidR="000554F9" w:rsidRPr="00D53C82">
        <w:rPr>
          <w:rStyle w:val="Forte"/>
          <w:color w:val="000000"/>
        </w:rPr>
        <w:t>.</w:t>
      </w:r>
      <w:r w:rsidR="000554F9">
        <w:rPr>
          <w:rStyle w:val="Forte"/>
          <w:b w:val="0"/>
          <w:color w:val="000000"/>
        </w:rPr>
        <w:t xml:space="preserve"> </w:t>
      </w:r>
      <w:r w:rsidR="000554F9" w:rsidRPr="00480A2A">
        <w:rPr>
          <w:b/>
        </w:rPr>
        <w:t>Encerramento</w:t>
      </w:r>
      <w:r w:rsidR="000554F9">
        <w:rPr>
          <w:b/>
        </w:rPr>
        <w:t xml:space="preserve"> (item 5 da pauta)</w:t>
      </w:r>
      <w:r w:rsidR="000554F9" w:rsidRPr="00480A2A">
        <w:rPr>
          <w:b/>
        </w:rPr>
        <w:t xml:space="preserve">: </w:t>
      </w:r>
      <w:r w:rsidR="000165E2">
        <w:t xml:space="preserve">Antes do encerramento o coordenador João Demarchi justificou a ausência do palestrante Daniel </w:t>
      </w:r>
      <w:proofErr w:type="spellStart"/>
      <w:r w:rsidR="000165E2">
        <w:t>Raiomondo</w:t>
      </w:r>
      <w:proofErr w:type="spellEnd"/>
      <w:r w:rsidR="000165E2">
        <w:t xml:space="preserve"> e Silva, gestor do Parque Estadual Jaraguá, que por motivos de trabalho, não pode estar presente, mas se comprometeu a fazer a palestra sobre Biodiversidade no Município de São Paulo em outra oportunidade. N</w:t>
      </w:r>
      <w:r w:rsidR="000554F9" w:rsidRPr="00480A2A">
        <w:t xml:space="preserve">ada mais havendo a tratar, a Sr. João </w:t>
      </w:r>
      <w:r w:rsidR="000554F9">
        <w:t xml:space="preserve">Demarchi (IZ/APTA/SAA) </w:t>
      </w:r>
      <w:r w:rsidR="000554F9" w:rsidRPr="00480A2A">
        <w:t>agradeceu a presença de todos</w:t>
      </w:r>
      <w:r w:rsidR="000554F9">
        <w:t xml:space="preserve">, em especial a palestrante, e que acredita ter sido uma boa proposta a ser aprofundada nas próximas reuniões, </w:t>
      </w:r>
      <w:r w:rsidR="000554F9" w:rsidRPr="00480A2A">
        <w:t>dando em seguida</w:t>
      </w:r>
      <w:r w:rsidR="000554F9">
        <w:t xml:space="preserve"> (12 h)</w:t>
      </w:r>
      <w:r w:rsidR="000554F9" w:rsidRPr="00480A2A">
        <w:t xml:space="preserve"> por encerrada a reunião</w:t>
      </w:r>
      <w:r w:rsidR="000554F9">
        <w:t xml:space="preserve"> desejando boa caminhada a todos</w:t>
      </w:r>
      <w:r w:rsidR="000554F9" w:rsidRPr="00480A2A">
        <w:t>.</w:t>
      </w:r>
      <w:r w:rsidR="000165E2">
        <w:t xml:space="preserve"> </w:t>
      </w:r>
      <w:r w:rsidR="000165E2">
        <w:rPr>
          <w:b/>
        </w:rPr>
        <w:t>9</w:t>
      </w:r>
      <w:r w:rsidR="00815A63" w:rsidRPr="005B3610">
        <w:rPr>
          <w:b/>
        </w:rPr>
        <w:t xml:space="preserve">. </w:t>
      </w:r>
      <w:r w:rsidR="00A725C7">
        <w:rPr>
          <w:b/>
        </w:rPr>
        <w:t xml:space="preserve">Visita Técnica na ARIE Mata de Santa Genebra – Cristiano Krepsky </w:t>
      </w:r>
      <w:r w:rsidR="00815A63">
        <w:rPr>
          <w:b/>
        </w:rPr>
        <w:t xml:space="preserve">(item </w:t>
      </w:r>
      <w:r w:rsidR="000554F9">
        <w:rPr>
          <w:b/>
        </w:rPr>
        <w:t>6</w:t>
      </w:r>
      <w:r w:rsidR="00815A63">
        <w:rPr>
          <w:b/>
        </w:rPr>
        <w:t xml:space="preserve"> da pauta)</w:t>
      </w:r>
      <w:r w:rsidR="00815A63" w:rsidRPr="005B3610">
        <w:rPr>
          <w:b/>
        </w:rPr>
        <w:t xml:space="preserve">: </w:t>
      </w:r>
      <w:r w:rsidR="00A725C7">
        <w:t>Os membros presente interessados fizeram uma caminhada de aproximadamente 40 minutos em parte da ARIE Mata de Santa Genebra para conhecer alguns pontos de interesse como o Borboletário.</w:t>
      </w:r>
      <w:r w:rsidR="000165E2">
        <w:t xml:space="preserve"> </w:t>
      </w:r>
      <w:r w:rsidR="000165E2">
        <w:rPr>
          <w:b/>
        </w:rPr>
        <w:t>10</w:t>
      </w:r>
      <w:r w:rsidR="000165E2" w:rsidRPr="005B3610">
        <w:rPr>
          <w:b/>
        </w:rPr>
        <w:t xml:space="preserve">. </w:t>
      </w:r>
      <w:r w:rsidR="000165E2">
        <w:rPr>
          <w:b/>
        </w:rPr>
        <w:t>Criação do GT-Rede de Áreas Protegidas (item 7 da pauta)</w:t>
      </w:r>
      <w:r w:rsidR="000165E2" w:rsidRPr="005B3610">
        <w:rPr>
          <w:b/>
        </w:rPr>
        <w:t xml:space="preserve">: </w:t>
      </w:r>
      <w:r w:rsidR="00F345A2">
        <w:t>N</w:t>
      </w:r>
      <w:r w:rsidR="000165E2">
        <w:t xml:space="preserve">o período da tarde foi </w:t>
      </w:r>
      <w:r w:rsidR="0022219D">
        <w:t xml:space="preserve">criado e </w:t>
      </w:r>
      <w:r w:rsidR="000165E2">
        <w:t xml:space="preserve">realizada a primeira reunião do Grupo de Trabalho intitulado </w:t>
      </w:r>
      <w:r w:rsidR="0022219D">
        <w:t xml:space="preserve">"GT- </w:t>
      </w:r>
      <w:r w:rsidR="000165E2" w:rsidRPr="0022219D">
        <w:rPr>
          <w:i/>
        </w:rPr>
        <w:t xml:space="preserve">Rede de </w:t>
      </w:r>
      <w:r w:rsidR="00F345A2" w:rsidRPr="0022219D">
        <w:rPr>
          <w:i/>
        </w:rPr>
        <w:t>Á</w:t>
      </w:r>
      <w:bookmarkStart w:id="0" w:name="_GoBack"/>
      <w:bookmarkEnd w:id="0"/>
      <w:r w:rsidR="000165E2" w:rsidRPr="0022219D">
        <w:rPr>
          <w:i/>
        </w:rPr>
        <w:t>reas Protegidas</w:t>
      </w:r>
      <w:r w:rsidR="0022219D">
        <w:rPr>
          <w:i/>
        </w:rPr>
        <w:t>"</w:t>
      </w:r>
      <w:r w:rsidR="000165E2">
        <w:t>.</w:t>
      </w:r>
    </w:p>
    <w:p w:rsidR="00A725C7" w:rsidRDefault="00A725C7" w:rsidP="00E24440">
      <w:pPr>
        <w:jc w:val="both"/>
      </w:pPr>
    </w:p>
    <w:p w:rsidR="00A1417F" w:rsidRDefault="00A1417F" w:rsidP="005B3610">
      <w:pPr>
        <w:ind w:left="-284"/>
        <w:jc w:val="center"/>
      </w:pPr>
    </w:p>
    <w:p w:rsidR="008B6753" w:rsidRPr="00480A2A" w:rsidRDefault="008B6753" w:rsidP="005B3610">
      <w:pPr>
        <w:ind w:left="-284"/>
        <w:jc w:val="center"/>
      </w:pPr>
    </w:p>
    <w:p w:rsidR="001005CD" w:rsidRDefault="001005CD" w:rsidP="005B3610">
      <w:pPr>
        <w:ind w:left="-284"/>
        <w:jc w:val="center"/>
      </w:pPr>
    </w:p>
    <w:p w:rsidR="00C30E31" w:rsidRDefault="00C30E31" w:rsidP="005B3610">
      <w:pPr>
        <w:ind w:left="-284"/>
        <w:jc w:val="center"/>
      </w:pPr>
    </w:p>
    <w:p w:rsidR="003C7312" w:rsidRPr="00303BC4" w:rsidRDefault="00692637" w:rsidP="005B3610">
      <w:pPr>
        <w:ind w:left="-284"/>
        <w:jc w:val="center"/>
      </w:pPr>
      <w:r>
        <w:t>João José Assumpção de Abreu Demarchi</w:t>
      </w:r>
      <w:r w:rsidR="003C7312" w:rsidRPr="00303BC4">
        <w:t xml:space="preserve">                                Coordenador da CT-</w:t>
      </w:r>
      <w:r>
        <w:t>RN</w:t>
      </w:r>
    </w:p>
    <w:p w:rsidR="00114F3D" w:rsidRPr="00303BC4" w:rsidRDefault="00114F3D" w:rsidP="005B3610">
      <w:pPr>
        <w:ind w:left="-284"/>
        <w:jc w:val="center"/>
      </w:pPr>
    </w:p>
    <w:p w:rsidR="003C7312" w:rsidRDefault="003C7312" w:rsidP="005B3610">
      <w:pPr>
        <w:ind w:left="-284"/>
        <w:jc w:val="center"/>
      </w:pPr>
    </w:p>
    <w:p w:rsidR="0022219D" w:rsidRDefault="0022219D" w:rsidP="005B3610">
      <w:pPr>
        <w:ind w:left="-284"/>
        <w:jc w:val="center"/>
      </w:pPr>
    </w:p>
    <w:p w:rsidR="00A1417F" w:rsidRDefault="00A1417F" w:rsidP="005B3610">
      <w:pPr>
        <w:ind w:left="-284"/>
        <w:jc w:val="center"/>
      </w:pPr>
    </w:p>
    <w:p w:rsidR="00C30E31" w:rsidRPr="00303BC4" w:rsidRDefault="00C30E31" w:rsidP="005B3610">
      <w:pPr>
        <w:ind w:left="-284"/>
        <w:jc w:val="center"/>
      </w:pPr>
    </w:p>
    <w:p w:rsidR="00692637" w:rsidRDefault="00692637" w:rsidP="005B3610">
      <w:pPr>
        <w:ind w:left="-284"/>
        <w:jc w:val="center"/>
      </w:pPr>
      <w:r>
        <w:t>Henrique Bellinaso</w:t>
      </w:r>
      <w:r w:rsidRPr="00CD63F0">
        <w:t xml:space="preserve"> </w:t>
      </w:r>
    </w:p>
    <w:p w:rsidR="003C7312" w:rsidRPr="00303BC4" w:rsidRDefault="005B3610" w:rsidP="005B3610">
      <w:pPr>
        <w:ind w:left="-284"/>
        <w:jc w:val="center"/>
      </w:pPr>
      <w:r>
        <w:t>Coordenador</w:t>
      </w:r>
      <w:r w:rsidR="0058112B">
        <w:t>-a</w:t>
      </w:r>
      <w:r w:rsidR="00CF14B9" w:rsidRPr="00303BC4">
        <w:t>djunt</w:t>
      </w:r>
      <w:r>
        <w:t>o</w:t>
      </w:r>
      <w:r w:rsidR="00CF14B9" w:rsidRPr="00303BC4">
        <w:t xml:space="preserve"> da</w:t>
      </w:r>
      <w:r w:rsidR="003C7312" w:rsidRPr="00303BC4">
        <w:t xml:space="preserve"> CT-</w:t>
      </w:r>
      <w:r w:rsidR="00692637">
        <w:t>RN</w:t>
      </w:r>
    </w:p>
    <w:p w:rsidR="003C7312" w:rsidRPr="00303BC4" w:rsidRDefault="003C7312" w:rsidP="005B3610">
      <w:pPr>
        <w:ind w:left="-284"/>
        <w:jc w:val="center"/>
      </w:pPr>
    </w:p>
    <w:p w:rsidR="00CF14B9" w:rsidRDefault="00CF14B9" w:rsidP="005B3610">
      <w:pPr>
        <w:ind w:left="-284"/>
        <w:jc w:val="center"/>
      </w:pPr>
    </w:p>
    <w:p w:rsidR="00A1417F" w:rsidRDefault="00A1417F" w:rsidP="005B3610">
      <w:pPr>
        <w:ind w:left="-284"/>
        <w:jc w:val="center"/>
      </w:pPr>
    </w:p>
    <w:p w:rsidR="00C30E31" w:rsidRDefault="00C30E31" w:rsidP="005B3610">
      <w:pPr>
        <w:ind w:left="-284"/>
        <w:jc w:val="center"/>
      </w:pPr>
    </w:p>
    <w:p w:rsidR="0022219D" w:rsidRDefault="0022219D" w:rsidP="005B3610">
      <w:pPr>
        <w:ind w:left="-284"/>
        <w:jc w:val="center"/>
      </w:pPr>
    </w:p>
    <w:p w:rsidR="001A32C7" w:rsidRDefault="001A32C7" w:rsidP="005B3610">
      <w:pPr>
        <w:ind w:left="-284"/>
        <w:jc w:val="center"/>
      </w:pPr>
    </w:p>
    <w:p w:rsidR="00692637" w:rsidRDefault="00692637" w:rsidP="005B3610">
      <w:pPr>
        <w:ind w:left="-284"/>
        <w:jc w:val="center"/>
      </w:pPr>
      <w:r>
        <w:t>Claudia Grabher</w:t>
      </w:r>
      <w:r w:rsidRPr="00CD63F0">
        <w:t xml:space="preserve"> </w:t>
      </w:r>
    </w:p>
    <w:p w:rsidR="001A32C7" w:rsidRDefault="001A32C7" w:rsidP="005B3610">
      <w:pPr>
        <w:ind w:left="-284"/>
        <w:jc w:val="center"/>
      </w:pPr>
      <w:r>
        <w:t>Secretária da CT-</w:t>
      </w:r>
      <w:r w:rsidR="00692637">
        <w:t>RN</w:t>
      </w:r>
    </w:p>
    <w:sectPr w:rsidR="001A32C7" w:rsidSect="00DD5A86">
      <w:headerReference w:type="even" r:id="rId7"/>
      <w:headerReference w:type="default" r:id="rId8"/>
      <w:footerReference w:type="even" r:id="rId9"/>
      <w:footerReference w:type="default" r:id="rId10"/>
      <w:headerReference w:type="first" r:id="rId11"/>
      <w:footerReference w:type="first" r:id="rId12"/>
      <w:type w:val="continuous"/>
      <w:pgSz w:w="12240" w:h="15840"/>
      <w:pgMar w:top="1418" w:right="851" w:bottom="1276" w:left="851" w:header="720" w:footer="720" w:gutter="0"/>
      <w:cols w:num="2"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620" w:rsidRDefault="00945620">
      <w:r>
        <w:separator/>
      </w:r>
    </w:p>
  </w:endnote>
  <w:endnote w:type="continuationSeparator" w:id="0">
    <w:p w:rsidR="00945620" w:rsidRDefault="00945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14" w:rsidRDefault="0033021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1F" w:rsidRDefault="00045B1F">
    <w:pPr>
      <w:pStyle w:val="Rodap"/>
      <w:jc w:val="right"/>
    </w:pPr>
    <w:r>
      <w:rPr>
        <w:snapToGrid w:val="0"/>
      </w:rPr>
      <w:t xml:space="preserve">Página </w:t>
    </w:r>
    <w:r w:rsidR="00406F4D">
      <w:rPr>
        <w:snapToGrid w:val="0"/>
      </w:rPr>
      <w:fldChar w:fldCharType="begin"/>
    </w:r>
    <w:r>
      <w:rPr>
        <w:snapToGrid w:val="0"/>
      </w:rPr>
      <w:instrText xml:space="preserve"> PAGE </w:instrText>
    </w:r>
    <w:r w:rsidR="00406F4D">
      <w:rPr>
        <w:snapToGrid w:val="0"/>
      </w:rPr>
      <w:fldChar w:fldCharType="separate"/>
    </w:r>
    <w:r w:rsidR="00344B7D">
      <w:rPr>
        <w:noProof/>
        <w:snapToGrid w:val="0"/>
      </w:rPr>
      <w:t>2</w:t>
    </w:r>
    <w:r w:rsidR="00406F4D">
      <w:rPr>
        <w:snapToGrid w:val="0"/>
      </w:rPr>
      <w:fldChar w:fldCharType="end"/>
    </w:r>
    <w:r>
      <w:rPr>
        <w:snapToGrid w:val="0"/>
      </w:rPr>
      <w:t xml:space="preserve"> de </w:t>
    </w:r>
    <w:r w:rsidR="00406F4D">
      <w:rPr>
        <w:snapToGrid w:val="0"/>
      </w:rPr>
      <w:fldChar w:fldCharType="begin"/>
    </w:r>
    <w:r>
      <w:rPr>
        <w:snapToGrid w:val="0"/>
      </w:rPr>
      <w:instrText xml:space="preserve"> NUMPAGES </w:instrText>
    </w:r>
    <w:r w:rsidR="00406F4D">
      <w:rPr>
        <w:snapToGrid w:val="0"/>
      </w:rPr>
      <w:fldChar w:fldCharType="separate"/>
    </w:r>
    <w:r w:rsidR="00344B7D">
      <w:rPr>
        <w:noProof/>
        <w:snapToGrid w:val="0"/>
      </w:rPr>
      <w:t>4</w:t>
    </w:r>
    <w:r w:rsidR="00406F4D">
      <w:rPr>
        <w:snapToGrid w:val="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14" w:rsidRDefault="003302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620" w:rsidRDefault="00945620">
      <w:r>
        <w:separator/>
      </w:r>
    </w:p>
  </w:footnote>
  <w:footnote w:type="continuationSeparator" w:id="0">
    <w:p w:rsidR="00945620" w:rsidRDefault="00945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14" w:rsidRDefault="0033021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568"/>
      <w:gridCol w:w="992"/>
    </w:tblGrid>
    <w:tr w:rsidR="00045B1F" w:rsidRPr="00303BC4">
      <w:tc>
        <w:tcPr>
          <w:tcW w:w="9568" w:type="dxa"/>
        </w:tcPr>
        <w:p w:rsidR="00045B1F" w:rsidRPr="0058112B" w:rsidRDefault="00045B1F">
          <w:pPr>
            <w:pStyle w:val="Cabealho"/>
            <w:jc w:val="center"/>
            <w:rPr>
              <w:b/>
              <w:sz w:val="48"/>
              <w:szCs w:val="22"/>
            </w:rPr>
          </w:pPr>
          <w:r w:rsidRPr="0058112B">
            <w:rPr>
              <w:b/>
              <w:sz w:val="48"/>
              <w:szCs w:val="22"/>
            </w:rPr>
            <w:t>Comitês PCJ</w:t>
          </w:r>
        </w:p>
        <w:p w:rsidR="00045B1F" w:rsidRPr="00303BC4" w:rsidRDefault="00045B1F">
          <w:pPr>
            <w:pStyle w:val="Cabealho"/>
            <w:jc w:val="center"/>
            <w:rPr>
              <w:b/>
              <w:sz w:val="22"/>
              <w:szCs w:val="22"/>
            </w:rPr>
          </w:pPr>
          <w:r w:rsidRPr="00303BC4">
            <w:rPr>
              <w:sz w:val="22"/>
              <w:szCs w:val="22"/>
            </w:rPr>
            <w:t xml:space="preserve"> </w:t>
          </w:r>
          <w:r w:rsidRPr="0058112B">
            <w:rPr>
              <w:sz w:val="16"/>
              <w:szCs w:val="22"/>
            </w:rPr>
            <w:t>Criados e instalados segundo a Lei Estadual (SP) n</w:t>
          </w:r>
          <w:r w:rsidRPr="0058112B">
            <w:rPr>
              <w:sz w:val="16"/>
              <w:szCs w:val="22"/>
              <w:u w:val="single"/>
              <w:vertAlign w:val="superscript"/>
            </w:rPr>
            <w:t>o</w:t>
          </w:r>
          <w:r w:rsidRPr="0058112B">
            <w:rPr>
              <w:sz w:val="16"/>
              <w:szCs w:val="22"/>
            </w:rPr>
            <w:t xml:space="preserve"> 7.663/91(CBH-PCJ), a Lei Federal n</w:t>
          </w:r>
          <w:r w:rsidRPr="0058112B">
            <w:rPr>
              <w:sz w:val="16"/>
              <w:szCs w:val="22"/>
              <w:u w:val="single"/>
              <w:vertAlign w:val="superscript"/>
            </w:rPr>
            <w:t>o</w:t>
          </w:r>
          <w:r w:rsidRPr="0058112B">
            <w:rPr>
              <w:sz w:val="16"/>
              <w:szCs w:val="22"/>
            </w:rPr>
            <w:t xml:space="preserve"> 9.433/97 (PCJ FEDERAL) e a Lei Estadual (MG) nº 13.199/99 (CBH-PJ)</w:t>
          </w:r>
        </w:p>
      </w:tc>
      <w:tc>
        <w:tcPr>
          <w:tcW w:w="992" w:type="dxa"/>
        </w:tcPr>
        <w:p w:rsidR="00045B1F" w:rsidRPr="00303BC4" w:rsidRDefault="00652BED">
          <w:pPr>
            <w:pStyle w:val="Cabealho"/>
            <w:jc w:val="center"/>
            <w:rPr>
              <w:b/>
              <w:sz w:val="22"/>
              <w:szCs w:val="22"/>
            </w:rPr>
          </w:pPr>
          <w:r>
            <w:rPr>
              <w:b/>
              <w:noProof/>
              <w:sz w:val="22"/>
              <w:szCs w:val="22"/>
            </w:rPr>
            <w:drawing>
              <wp:inline distT="0" distB="0" distL="0" distR="0">
                <wp:extent cx="600710" cy="573405"/>
                <wp:effectExtent l="19050" t="0" r="8890" b="0"/>
                <wp:docPr id="1" name="Imagem 1" descr="PCJ Va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CJ Vazado"/>
                        <pic:cNvPicPr>
                          <a:picLocks noChangeAspect="1" noChangeArrowheads="1"/>
                        </pic:cNvPicPr>
                      </pic:nvPicPr>
                      <pic:blipFill>
                        <a:blip r:embed="rId1"/>
                        <a:srcRect/>
                        <a:stretch>
                          <a:fillRect/>
                        </a:stretch>
                      </pic:blipFill>
                      <pic:spPr bwMode="auto">
                        <a:xfrm>
                          <a:off x="0" y="0"/>
                          <a:ext cx="600710" cy="573405"/>
                        </a:xfrm>
                        <a:prstGeom prst="rect">
                          <a:avLst/>
                        </a:prstGeom>
                        <a:noFill/>
                        <a:ln w="9525">
                          <a:noFill/>
                          <a:miter lim="800000"/>
                          <a:headEnd/>
                          <a:tailEnd/>
                        </a:ln>
                      </pic:spPr>
                    </pic:pic>
                  </a:graphicData>
                </a:graphic>
              </wp:inline>
            </w:drawing>
          </w:r>
        </w:p>
      </w:tc>
    </w:tr>
  </w:tbl>
  <w:p w:rsidR="00045B1F" w:rsidRPr="008657AC" w:rsidRDefault="00045B1F">
    <w:pPr>
      <w:pStyle w:val="Cabealho"/>
      <w:ind w:left="-567"/>
      <w:jc w:val="center"/>
      <w:rPr>
        <w:sz w:val="14"/>
        <w:szCs w:val="22"/>
      </w:rPr>
    </w:pPr>
  </w:p>
  <w:p w:rsidR="00045B1F" w:rsidRPr="00303BC4" w:rsidRDefault="00045B1F">
    <w:pPr>
      <w:pStyle w:val="Cabealho"/>
      <w:jc w:val="center"/>
      <w:rPr>
        <w:sz w:val="22"/>
        <w:szCs w:val="22"/>
      </w:rPr>
    </w:pPr>
    <w:r w:rsidRPr="00303BC4">
      <w:rPr>
        <w:sz w:val="22"/>
        <w:szCs w:val="22"/>
      </w:rPr>
      <w:t>CT-</w:t>
    </w:r>
    <w:r w:rsidR="00330554">
      <w:rPr>
        <w:sz w:val="22"/>
        <w:szCs w:val="22"/>
      </w:rPr>
      <w:t>RN</w:t>
    </w:r>
    <w:r w:rsidRPr="00303BC4">
      <w:rPr>
        <w:sz w:val="22"/>
        <w:szCs w:val="22"/>
      </w:rPr>
      <w:t xml:space="preserve">: CÂMARA TÉCNICA </w:t>
    </w:r>
    <w:r w:rsidR="00330554">
      <w:rPr>
        <w:sz w:val="22"/>
        <w:szCs w:val="22"/>
      </w:rPr>
      <w:t>DE CONSERVAÇÃO E PROTEÇÃO DOS RECURSOS NATURAIS</w:t>
    </w:r>
  </w:p>
  <w:p w:rsidR="00045B1F" w:rsidRPr="00303BC4" w:rsidRDefault="00F6596E">
    <w:pPr>
      <w:jc w:val="center"/>
      <w:rPr>
        <w:sz w:val="22"/>
        <w:szCs w:val="22"/>
      </w:rPr>
    </w:pPr>
    <w:r>
      <w:rPr>
        <w:sz w:val="22"/>
        <w:szCs w:val="22"/>
      </w:rPr>
      <w:t xml:space="preserve">Minuta da </w:t>
    </w:r>
    <w:r w:rsidR="00045B1F" w:rsidRPr="00303BC4">
      <w:rPr>
        <w:sz w:val="22"/>
        <w:szCs w:val="22"/>
      </w:rPr>
      <w:t xml:space="preserve">Ata da </w:t>
    </w:r>
    <w:r w:rsidR="00330214">
      <w:rPr>
        <w:sz w:val="22"/>
        <w:szCs w:val="22"/>
      </w:rPr>
      <w:t>78</w:t>
    </w:r>
    <w:r w:rsidR="00045B1F" w:rsidRPr="00303BC4">
      <w:rPr>
        <w:sz w:val="22"/>
        <w:szCs w:val="22"/>
      </w:rPr>
      <w:t>ª R</w:t>
    </w:r>
    <w:r w:rsidR="0058112B">
      <w:rPr>
        <w:sz w:val="22"/>
        <w:szCs w:val="22"/>
      </w:rPr>
      <w:t xml:space="preserve">eunião </w:t>
    </w:r>
    <w:r w:rsidR="00330214">
      <w:rPr>
        <w:sz w:val="22"/>
        <w:szCs w:val="22"/>
      </w:rPr>
      <w:t>O</w:t>
    </w:r>
    <w:r w:rsidR="0058112B">
      <w:rPr>
        <w:sz w:val="22"/>
        <w:szCs w:val="22"/>
      </w:rPr>
      <w:t>rdinária da CT-</w:t>
    </w:r>
    <w:r w:rsidR="00330554">
      <w:rPr>
        <w:sz w:val="22"/>
        <w:szCs w:val="22"/>
      </w:rPr>
      <w:t>RN</w:t>
    </w:r>
    <w:r w:rsidR="0058112B">
      <w:rPr>
        <w:sz w:val="22"/>
        <w:szCs w:val="22"/>
      </w:rPr>
      <w:t xml:space="preserve"> -</w:t>
    </w:r>
    <w:r w:rsidR="00045B1F" w:rsidRPr="00303BC4">
      <w:rPr>
        <w:sz w:val="22"/>
        <w:szCs w:val="22"/>
      </w:rPr>
      <w:t xml:space="preserve"> </w:t>
    </w:r>
    <w:r w:rsidR="00330214">
      <w:rPr>
        <w:sz w:val="22"/>
        <w:szCs w:val="22"/>
      </w:rPr>
      <w:t>1</w:t>
    </w:r>
    <w:r>
      <w:rPr>
        <w:sz w:val="22"/>
        <w:szCs w:val="22"/>
      </w:rPr>
      <w:t>3</w:t>
    </w:r>
    <w:r w:rsidR="00045B1F" w:rsidRPr="00303BC4">
      <w:rPr>
        <w:sz w:val="22"/>
        <w:szCs w:val="22"/>
      </w:rPr>
      <w:t>/0</w:t>
    </w:r>
    <w:r w:rsidR="00330214">
      <w:rPr>
        <w:sz w:val="22"/>
        <w:szCs w:val="22"/>
      </w:rPr>
      <w:t>9</w:t>
    </w:r>
    <w:r w:rsidR="00045B1F" w:rsidRPr="00303BC4">
      <w:rPr>
        <w:sz w:val="22"/>
        <w:szCs w:val="22"/>
      </w:rPr>
      <w:t>/201</w:t>
    </w:r>
    <w:r w:rsidR="00062360">
      <w:rPr>
        <w:sz w:val="22"/>
        <w:szCs w:val="22"/>
      </w:rPr>
      <w:t>7</w:t>
    </w:r>
    <w:r w:rsidR="00045B1F" w:rsidRPr="00303BC4">
      <w:rPr>
        <w:sz w:val="22"/>
        <w:szCs w:val="22"/>
      </w:rPr>
      <w:t xml:space="preserve">- </w:t>
    </w:r>
    <w:r w:rsidR="00A93B8D">
      <w:rPr>
        <w:sz w:val="22"/>
        <w:szCs w:val="22"/>
      </w:rPr>
      <w:t>9-13 h</w:t>
    </w:r>
    <w:r w:rsidR="00045B1F" w:rsidRPr="00303BC4">
      <w:rPr>
        <w:sz w:val="22"/>
        <w:szCs w:val="22"/>
      </w:rPr>
      <w:t>.</w:t>
    </w:r>
  </w:p>
  <w:p w:rsidR="00045B1F" w:rsidRDefault="00330214">
    <w:pPr>
      <w:pStyle w:val="Cabealho"/>
      <w:jc w:val="center"/>
      <w:rPr>
        <w:sz w:val="22"/>
        <w:szCs w:val="22"/>
      </w:rPr>
    </w:pPr>
    <w:r>
      <w:rPr>
        <w:sz w:val="22"/>
        <w:szCs w:val="22"/>
      </w:rPr>
      <w:t>FJPO / Mata de Santa Genebra</w:t>
    </w:r>
    <w:r w:rsidR="0058112B">
      <w:rPr>
        <w:sz w:val="22"/>
        <w:szCs w:val="22"/>
      </w:rPr>
      <w:t xml:space="preserve"> – </w:t>
    </w:r>
    <w:r>
      <w:rPr>
        <w:sz w:val="22"/>
        <w:szCs w:val="22"/>
      </w:rPr>
      <w:t>Campinas</w:t>
    </w:r>
    <w:r w:rsidR="0058112B">
      <w:rPr>
        <w:sz w:val="22"/>
        <w:szCs w:val="22"/>
      </w:rPr>
      <w:t>/</w:t>
    </w:r>
    <w:r w:rsidR="00045B1F" w:rsidRPr="00303BC4">
      <w:rPr>
        <w:sz w:val="22"/>
        <w:szCs w:val="22"/>
      </w:rPr>
      <w:t>SP</w:t>
    </w:r>
  </w:p>
  <w:p w:rsidR="002377D5" w:rsidRPr="00303BC4" w:rsidRDefault="002377D5">
    <w:pPr>
      <w:pStyle w:val="Cabealho"/>
      <w:jc w:val="center"/>
      <w:rPr>
        <w:sz w:val="22"/>
        <w:szCs w:val="22"/>
      </w:rPr>
    </w:pPr>
  </w:p>
  <w:p w:rsidR="00045B1F" w:rsidRPr="008657AC" w:rsidRDefault="00045B1F">
    <w:pPr>
      <w:pStyle w:val="Cabealho"/>
      <w:jc w:val="center"/>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214" w:rsidRDefault="0033021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23DA9"/>
    <w:multiLevelType w:val="singleLevel"/>
    <w:tmpl w:val="84D2EBA0"/>
    <w:lvl w:ilvl="0">
      <w:start w:val="1"/>
      <w:numFmt w:val="decimal"/>
      <w:lvlText w:val="%1."/>
      <w:lvlJc w:val="left"/>
      <w:pPr>
        <w:tabs>
          <w:tab w:val="num" w:pos="-208"/>
        </w:tabs>
        <w:ind w:left="-208" w:hanging="360"/>
      </w:pPr>
      <w:rPr>
        <w:rFonts w:hint="default"/>
      </w:rPr>
    </w:lvl>
  </w:abstractNum>
  <w:abstractNum w:abstractNumId="1">
    <w:nsid w:val="54AB7926"/>
    <w:multiLevelType w:val="hybridMultilevel"/>
    <w:tmpl w:val="D69839F6"/>
    <w:lvl w:ilvl="0" w:tplc="99166B58">
      <w:start w:val="1"/>
      <w:numFmt w:val="bullet"/>
      <w:lvlText w:val=""/>
      <w:lvlJc w:val="left"/>
      <w:pPr>
        <w:ind w:left="720" w:hanging="360"/>
      </w:pPr>
      <w:rPr>
        <w:rFonts w:ascii="Symbol" w:hAnsi="Symbol" w:hint="default"/>
      </w:rPr>
    </w:lvl>
    <w:lvl w:ilvl="1" w:tplc="B1127C96" w:tentative="1">
      <w:start w:val="1"/>
      <w:numFmt w:val="bullet"/>
      <w:lvlText w:val="o"/>
      <w:lvlJc w:val="left"/>
      <w:pPr>
        <w:ind w:left="1440" w:hanging="360"/>
      </w:pPr>
      <w:rPr>
        <w:rFonts w:ascii="Courier New" w:hAnsi="Courier New" w:cs="Courier New" w:hint="default"/>
      </w:rPr>
    </w:lvl>
    <w:lvl w:ilvl="2" w:tplc="FE6277FC" w:tentative="1">
      <w:start w:val="1"/>
      <w:numFmt w:val="bullet"/>
      <w:lvlText w:val=""/>
      <w:lvlJc w:val="left"/>
      <w:pPr>
        <w:ind w:left="2160" w:hanging="360"/>
      </w:pPr>
      <w:rPr>
        <w:rFonts w:ascii="Wingdings" w:hAnsi="Wingdings" w:hint="default"/>
      </w:rPr>
    </w:lvl>
    <w:lvl w:ilvl="3" w:tplc="8474B84C" w:tentative="1">
      <w:start w:val="1"/>
      <w:numFmt w:val="bullet"/>
      <w:lvlText w:val=""/>
      <w:lvlJc w:val="left"/>
      <w:pPr>
        <w:ind w:left="2880" w:hanging="360"/>
      </w:pPr>
      <w:rPr>
        <w:rFonts w:ascii="Symbol" w:hAnsi="Symbol" w:hint="default"/>
      </w:rPr>
    </w:lvl>
    <w:lvl w:ilvl="4" w:tplc="C488173C" w:tentative="1">
      <w:start w:val="1"/>
      <w:numFmt w:val="bullet"/>
      <w:lvlText w:val="o"/>
      <w:lvlJc w:val="left"/>
      <w:pPr>
        <w:ind w:left="3600" w:hanging="360"/>
      </w:pPr>
      <w:rPr>
        <w:rFonts w:ascii="Courier New" w:hAnsi="Courier New" w:cs="Courier New" w:hint="default"/>
      </w:rPr>
    </w:lvl>
    <w:lvl w:ilvl="5" w:tplc="D2A20B58" w:tentative="1">
      <w:start w:val="1"/>
      <w:numFmt w:val="bullet"/>
      <w:lvlText w:val=""/>
      <w:lvlJc w:val="left"/>
      <w:pPr>
        <w:ind w:left="4320" w:hanging="360"/>
      </w:pPr>
      <w:rPr>
        <w:rFonts w:ascii="Wingdings" w:hAnsi="Wingdings" w:hint="default"/>
      </w:rPr>
    </w:lvl>
    <w:lvl w:ilvl="6" w:tplc="9A620B86" w:tentative="1">
      <w:start w:val="1"/>
      <w:numFmt w:val="bullet"/>
      <w:lvlText w:val=""/>
      <w:lvlJc w:val="left"/>
      <w:pPr>
        <w:ind w:left="5040" w:hanging="360"/>
      </w:pPr>
      <w:rPr>
        <w:rFonts w:ascii="Symbol" w:hAnsi="Symbol" w:hint="default"/>
      </w:rPr>
    </w:lvl>
    <w:lvl w:ilvl="7" w:tplc="96E2C9EE" w:tentative="1">
      <w:start w:val="1"/>
      <w:numFmt w:val="bullet"/>
      <w:lvlText w:val="o"/>
      <w:lvlJc w:val="left"/>
      <w:pPr>
        <w:ind w:left="5760" w:hanging="360"/>
      </w:pPr>
      <w:rPr>
        <w:rFonts w:ascii="Courier New" w:hAnsi="Courier New" w:cs="Courier New" w:hint="default"/>
      </w:rPr>
    </w:lvl>
    <w:lvl w:ilvl="8" w:tplc="3328DF82" w:tentative="1">
      <w:start w:val="1"/>
      <w:numFmt w:val="bullet"/>
      <w:lvlText w:val=""/>
      <w:lvlJc w:val="left"/>
      <w:pPr>
        <w:ind w:left="6480" w:hanging="360"/>
      </w:pPr>
      <w:rPr>
        <w:rFonts w:ascii="Wingdings" w:hAnsi="Wingdings" w:hint="default"/>
      </w:rPr>
    </w:lvl>
  </w:abstractNum>
  <w:abstractNum w:abstractNumId="2">
    <w:nsid w:val="621933C1"/>
    <w:multiLevelType w:val="hybridMultilevel"/>
    <w:tmpl w:val="D48CA252"/>
    <w:lvl w:ilvl="0" w:tplc="34D40EA4">
      <w:start w:val="1"/>
      <w:numFmt w:val="decimal"/>
      <w:lvlText w:val="%1."/>
      <w:lvlJc w:val="left"/>
      <w:pPr>
        <w:ind w:left="1428" w:hanging="360"/>
      </w:pPr>
    </w:lvl>
    <w:lvl w:ilvl="1" w:tplc="2D080688">
      <w:start w:val="1"/>
      <w:numFmt w:val="lowerLetter"/>
      <w:lvlText w:val="%2."/>
      <w:lvlJc w:val="left"/>
      <w:pPr>
        <w:ind w:left="2148" w:hanging="360"/>
      </w:pPr>
    </w:lvl>
    <w:lvl w:ilvl="2" w:tplc="08003DB8" w:tentative="1">
      <w:start w:val="1"/>
      <w:numFmt w:val="lowerRoman"/>
      <w:lvlText w:val="%3."/>
      <w:lvlJc w:val="right"/>
      <w:pPr>
        <w:ind w:left="2868" w:hanging="180"/>
      </w:pPr>
    </w:lvl>
    <w:lvl w:ilvl="3" w:tplc="1E7A7F1A" w:tentative="1">
      <w:start w:val="1"/>
      <w:numFmt w:val="decimal"/>
      <w:lvlText w:val="%4."/>
      <w:lvlJc w:val="left"/>
      <w:pPr>
        <w:ind w:left="3588" w:hanging="360"/>
      </w:pPr>
    </w:lvl>
    <w:lvl w:ilvl="4" w:tplc="B0148CBA" w:tentative="1">
      <w:start w:val="1"/>
      <w:numFmt w:val="lowerLetter"/>
      <w:lvlText w:val="%5."/>
      <w:lvlJc w:val="left"/>
      <w:pPr>
        <w:ind w:left="4308" w:hanging="360"/>
      </w:pPr>
    </w:lvl>
    <w:lvl w:ilvl="5" w:tplc="43129EAA" w:tentative="1">
      <w:start w:val="1"/>
      <w:numFmt w:val="lowerRoman"/>
      <w:lvlText w:val="%6."/>
      <w:lvlJc w:val="right"/>
      <w:pPr>
        <w:ind w:left="5028" w:hanging="180"/>
      </w:pPr>
    </w:lvl>
    <w:lvl w:ilvl="6" w:tplc="5588C718" w:tentative="1">
      <w:start w:val="1"/>
      <w:numFmt w:val="decimal"/>
      <w:lvlText w:val="%7."/>
      <w:lvlJc w:val="left"/>
      <w:pPr>
        <w:ind w:left="5748" w:hanging="360"/>
      </w:pPr>
    </w:lvl>
    <w:lvl w:ilvl="7" w:tplc="786C2948" w:tentative="1">
      <w:start w:val="1"/>
      <w:numFmt w:val="lowerLetter"/>
      <w:lvlText w:val="%8."/>
      <w:lvlJc w:val="left"/>
      <w:pPr>
        <w:ind w:left="6468" w:hanging="360"/>
      </w:pPr>
    </w:lvl>
    <w:lvl w:ilvl="8" w:tplc="0F383930" w:tentative="1">
      <w:start w:val="1"/>
      <w:numFmt w:val="lowerRoman"/>
      <w:lvlText w:val="%9."/>
      <w:lvlJc w:val="right"/>
      <w:pPr>
        <w:ind w:left="7188" w:hanging="180"/>
      </w:pPr>
    </w:lvl>
  </w:abstractNum>
  <w:abstractNum w:abstractNumId="3">
    <w:nsid w:val="76045390"/>
    <w:multiLevelType w:val="multilevel"/>
    <w:tmpl w:val="50449F90"/>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5FE1"/>
    <w:rsid w:val="000056C2"/>
    <w:rsid w:val="00012643"/>
    <w:rsid w:val="0001272D"/>
    <w:rsid w:val="000165E2"/>
    <w:rsid w:val="00024066"/>
    <w:rsid w:val="00025E1A"/>
    <w:rsid w:val="00033629"/>
    <w:rsid w:val="00045B1F"/>
    <w:rsid w:val="0004731C"/>
    <w:rsid w:val="00052219"/>
    <w:rsid w:val="000554F9"/>
    <w:rsid w:val="00062360"/>
    <w:rsid w:val="00075953"/>
    <w:rsid w:val="00083E29"/>
    <w:rsid w:val="00095A06"/>
    <w:rsid w:val="000B5406"/>
    <w:rsid w:val="000F7C4C"/>
    <w:rsid w:val="001005CD"/>
    <w:rsid w:val="001034BB"/>
    <w:rsid w:val="00114F3D"/>
    <w:rsid w:val="00120D12"/>
    <w:rsid w:val="001619FE"/>
    <w:rsid w:val="0017455C"/>
    <w:rsid w:val="0017632A"/>
    <w:rsid w:val="001A32C7"/>
    <w:rsid w:val="001D1ED5"/>
    <w:rsid w:val="001D489D"/>
    <w:rsid w:val="001D578E"/>
    <w:rsid w:val="001F0B77"/>
    <w:rsid w:val="001F35F8"/>
    <w:rsid w:val="0022219D"/>
    <w:rsid w:val="00223F52"/>
    <w:rsid w:val="002347CF"/>
    <w:rsid w:val="002377D5"/>
    <w:rsid w:val="00286C51"/>
    <w:rsid w:val="00293D23"/>
    <w:rsid w:val="00295178"/>
    <w:rsid w:val="002A3237"/>
    <w:rsid w:val="002A34AD"/>
    <w:rsid w:val="002C6E68"/>
    <w:rsid w:val="002F2B10"/>
    <w:rsid w:val="002F5E81"/>
    <w:rsid w:val="002F603B"/>
    <w:rsid w:val="00303BC4"/>
    <w:rsid w:val="003128B8"/>
    <w:rsid w:val="00330214"/>
    <w:rsid w:val="00330554"/>
    <w:rsid w:val="00344B7D"/>
    <w:rsid w:val="0035643F"/>
    <w:rsid w:val="0038202D"/>
    <w:rsid w:val="003878C4"/>
    <w:rsid w:val="00395985"/>
    <w:rsid w:val="003A0B20"/>
    <w:rsid w:val="003A1D80"/>
    <w:rsid w:val="003B38DC"/>
    <w:rsid w:val="003B3F7B"/>
    <w:rsid w:val="003B5D88"/>
    <w:rsid w:val="003B7CA7"/>
    <w:rsid w:val="003C7312"/>
    <w:rsid w:val="003E12F0"/>
    <w:rsid w:val="003E3DB0"/>
    <w:rsid w:val="003E7504"/>
    <w:rsid w:val="003E7DA1"/>
    <w:rsid w:val="003F70B4"/>
    <w:rsid w:val="00406F4D"/>
    <w:rsid w:val="00411C30"/>
    <w:rsid w:val="0042576A"/>
    <w:rsid w:val="0043607C"/>
    <w:rsid w:val="00444A90"/>
    <w:rsid w:val="00450D36"/>
    <w:rsid w:val="0047192E"/>
    <w:rsid w:val="00476751"/>
    <w:rsid w:val="00480A2A"/>
    <w:rsid w:val="00480ECC"/>
    <w:rsid w:val="00497106"/>
    <w:rsid w:val="004A30A4"/>
    <w:rsid w:val="004A7778"/>
    <w:rsid w:val="004B7228"/>
    <w:rsid w:val="004F7B50"/>
    <w:rsid w:val="005017E2"/>
    <w:rsid w:val="00510850"/>
    <w:rsid w:val="0051090C"/>
    <w:rsid w:val="00522307"/>
    <w:rsid w:val="00532A3B"/>
    <w:rsid w:val="00533DE1"/>
    <w:rsid w:val="00564C92"/>
    <w:rsid w:val="005761B2"/>
    <w:rsid w:val="0058112B"/>
    <w:rsid w:val="00581EE6"/>
    <w:rsid w:val="00593EB9"/>
    <w:rsid w:val="00595728"/>
    <w:rsid w:val="005A04CB"/>
    <w:rsid w:val="005B3610"/>
    <w:rsid w:val="005B704C"/>
    <w:rsid w:val="005D1D1A"/>
    <w:rsid w:val="005D6609"/>
    <w:rsid w:val="00614571"/>
    <w:rsid w:val="006155E5"/>
    <w:rsid w:val="0061775A"/>
    <w:rsid w:val="006239C6"/>
    <w:rsid w:val="00623CBA"/>
    <w:rsid w:val="00652BED"/>
    <w:rsid w:val="00673B70"/>
    <w:rsid w:val="00683152"/>
    <w:rsid w:val="00692637"/>
    <w:rsid w:val="0069400E"/>
    <w:rsid w:val="00697634"/>
    <w:rsid w:val="006976CB"/>
    <w:rsid w:val="006A6E89"/>
    <w:rsid w:val="006A7FFC"/>
    <w:rsid w:val="006B6356"/>
    <w:rsid w:val="006E0B8D"/>
    <w:rsid w:val="006F3938"/>
    <w:rsid w:val="006F5DFE"/>
    <w:rsid w:val="007066C1"/>
    <w:rsid w:val="00715810"/>
    <w:rsid w:val="00720129"/>
    <w:rsid w:val="00761E3C"/>
    <w:rsid w:val="007650BD"/>
    <w:rsid w:val="00790C4F"/>
    <w:rsid w:val="007A5D5B"/>
    <w:rsid w:val="007A6BAC"/>
    <w:rsid w:val="007B51A6"/>
    <w:rsid w:val="00815A63"/>
    <w:rsid w:val="00820AD6"/>
    <w:rsid w:val="008453FB"/>
    <w:rsid w:val="008657AC"/>
    <w:rsid w:val="00865BF0"/>
    <w:rsid w:val="008737FB"/>
    <w:rsid w:val="008866ED"/>
    <w:rsid w:val="00891BDF"/>
    <w:rsid w:val="008B04A8"/>
    <w:rsid w:val="008B6753"/>
    <w:rsid w:val="008E6751"/>
    <w:rsid w:val="008F09CD"/>
    <w:rsid w:val="008F1D0B"/>
    <w:rsid w:val="00945620"/>
    <w:rsid w:val="009578C3"/>
    <w:rsid w:val="009654AD"/>
    <w:rsid w:val="009744C0"/>
    <w:rsid w:val="009907A9"/>
    <w:rsid w:val="009963E6"/>
    <w:rsid w:val="009E45B3"/>
    <w:rsid w:val="009F4615"/>
    <w:rsid w:val="00A1417F"/>
    <w:rsid w:val="00A326C1"/>
    <w:rsid w:val="00A34DEE"/>
    <w:rsid w:val="00A408C6"/>
    <w:rsid w:val="00A63544"/>
    <w:rsid w:val="00A725C7"/>
    <w:rsid w:val="00A77C37"/>
    <w:rsid w:val="00A815DB"/>
    <w:rsid w:val="00A85E85"/>
    <w:rsid w:val="00A92C45"/>
    <w:rsid w:val="00A93B8D"/>
    <w:rsid w:val="00AA41B2"/>
    <w:rsid w:val="00AC3D7C"/>
    <w:rsid w:val="00AE3EAC"/>
    <w:rsid w:val="00B00739"/>
    <w:rsid w:val="00B0135D"/>
    <w:rsid w:val="00B11297"/>
    <w:rsid w:val="00B4428D"/>
    <w:rsid w:val="00B61324"/>
    <w:rsid w:val="00BA7B47"/>
    <w:rsid w:val="00BC5D9F"/>
    <w:rsid w:val="00BD2586"/>
    <w:rsid w:val="00BD3943"/>
    <w:rsid w:val="00BE428C"/>
    <w:rsid w:val="00BF5FE1"/>
    <w:rsid w:val="00C0161A"/>
    <w:rsid w:val="00C26ED8"/>
    <w:rsid w:val="00C30E31"/>
    <w:rsid w:val="00C3725D"/>
    <w:rsid w:val="00C43050"/>
    <w:rsid w:val="00C4667D"/>
    <w:rsid w:val="00C502A4"/>
    <w:rsid w:val="00C61790"/>
    <w:rsid w:val="00C64900"/>
    <w:rsid w:val="00C654DD"/>
    <w:rsid w:val="00C72726"/>
    <w:rsid w:val="00C83420"/>
    <w:rsid w:val="00CA5736"/>
    <w:rsid w:val="00CD63F0"/>
    <w:rsid w:val="00CD710F"/>
    <w:rsid w:val="00CE2844"/>
    <w:rsid w:val="00CE4C33"/>
    <w:rsid w:val="00CF14B9"/>
    <w:rsid w:val="00CF404C"/>
    <w:rsid w:val="00D0582D"/>
    <w:rsid w:val="00D1342E"/>
    <w:rsid w:val="00D14771"/>
    <w:rsid w:val="00D15D7F"/>
    <w:rsid w:val="00D25C54"/>
    <w:rsid w:val="00D40DBF"/>
    <w:rsid w:val="00D51305"/>
    <w:rsid w:val="00D53C82"/>
    <w:rsid w:val="00D74191"/>
    <w:rsid w:val="00D97E41"/>
    <w:rsid w:val="00DA32C5"/>
    <w:rsid w:val="00DB1EDD"/>
    <w:rsid w:val="00DB341E"/>
    <w:rsid w:val="00DC12B4"/>
    <w:rsid w:val="00DD5A86"/>
    <w:rsid w:val="00DE2987"/>
    <w:rsid w:val="00DE3252"/>
    <w:rsid w:val="00E00707"/>
    <w:rsid w:val="00E04593"/>
    <w:rsid w:val="00E07143"/>
    <w:rsid w:val="00E24440"/>
    <w:rsid w:val="00E24842"/>
    <w:rsid w:val="00E456CA"/>
    <w:rsid w:val="00E465D8"/>
    <w:rsid w:val="00E50738"/>
    <w:rsid w:val="00E51E22"/>
    <w:rsid w:val="00E64C75"/>
    <w:rsid w:val="00E77512"/>
    <w:rsid w:val="00E91D9C"/>
    <w:rsid w:val="00E96156"/>
    <w:rsid w:val="00EA0BAC"/>
    <w:rsid w:val="00EC2AC1"/>
    <w:rsid w:val="00ED72B2"/>
    <w:rsid w:val="00EE3915"/>
    <w:rsid w:val="00F00E3A"/>
    <w:rsid w:val="00F010C0"/>
    <w:rsid w:val="00F11DF5"/>
    <w:rsid w:val="00F26A56"/>
    <w:rsid w:val="00F345A2"/>
    <w:rsid w:val="00F51901"/>
    <w:rsid w:val="00F545FF"/>
    <w:rsid w:val="00F6596E"/>
    <w:rsid w:val="00F70DEE"/>
    <w:rsid w:val="00FB52C6"/>
    <w:rsid w:val="00FF77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CA"/>
  </w:style>
  <w:style w:type="paragraph" w:styleId="Ttulo1">
    <w:name w:val="heading 1"/>
    <w:basedOn w:val="Normal"/>
    <w:next w:val="Normal"/>
    <w:qFormat/>
    <w:rsid w:val="00E456CA"/>
    <w:pPr>
      <w:keepNext/>
      <w:outlineLvl w:val="0"/>
    </w:pPr>
    <w:rPr>
      <w:b/>
      <w:snapToGrid w:val="0"/>
      <w:color w:val="000000"/>
    </w:rPr>
  </w:style>
  <w:style w:type="paragraph" w:styleId="Ttulo4">
    <w:name w:val="heading 4"/>
    <w:basedOn w:val="Normal"/>
    <w:next w:val="Normal"/>
    <w:qFormat/>
    <w:rsid w:val="00E456CA"/>
    <w:pPr>
      <w:keepNext/>
      <w:spacing w:before="120"/>
      <w:ind w:firstLine="567"/>
      <w:jc w:val="center"/>
      <w:outlineLvl w:val="3"/>
    </w:pPr>
    <w:rPr>
      <w:rFonts w:ascii="Arial" w:hAnsi="Arial"/>
      <w:i/>
      <w:sz w:val="24"/>
    </w:rPr>
  </w:style>
  <w:style w:type="paragraph" w:styleId="Ttulo5">
    <w:name w:val="heading 5"/>
    <w:basedOn w:val="Normal"/>
    <w:next w:val="Normal"/>
    <w:qFormat/>
    <w:rsid w:val="00E456CA"/>
    <w:pPr>
      <w:keepNext/>
      <w:jc w:val="center"/>
      <w:outlineLvl w:val="4"/>
    </w:pPr>
    <w:rPr>
      <w:rFonts w:ascii="Arial" w:hAnsi="Arial"/>
      <w:b/>
      <w:sz w:val="3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E456CA"/>
    <w:pPr>
      <w:jc w:val="both"/>
    </w:pPr>
    <w:rPr>
      <w:rFonts w:ascii="Arial" w:hAnsi="Arial"/>
      <w:sz w:val="24"/>
    </w:rPr>
  </w:style>
  <w:style w:type="paragraph" w:styleId="NormalWeb">
    <w:name w:val="Normal (Web)"/>
    <w:basedOn w:val="Normal"/>
    <w:uiPriority w:val="99"/>
    <w:rsid w:val="00E456CA"/>
    <w:pPr>
      <w:spacing w:before="100" w:after="100"/>
    </w:pPr>
    <w:rPr>
      <w:rFonts w:ascii="Arial Unicode MS" w:eastAsia="Arial Unicode MS" w:hAnsi="Arial Unicode MS"/>
      <w:sz w:val="24"/>
    </w:rPr>
  </w:style>
  <w:style w:type="paragraph" w:styleId="Cabealho">
    <w:name w:val="header"/>
    <w:basedOn w:val="Normal"/>
    <w:semiHidden/>
    <w:rsid w:val="00E456CA"/>
    <w:pPr>
      <w:tabs>
        <w:tab w:val="center" w:pos="4419"/>
        <w:tab w:val="right" w:pos="8838"/>
      </w:tabs>
    </w:pPr>
  </w:style>
  <w:style w:type="paragraph" w:styleId="Rodap">
    <w:name w:val="footer"/>
    <w:basedOn w:val="Normal"/>
    <w:semiHidden/>
    <w:rsid w:val="00E456CA"/>
    <w:pPr>
      <w:tabs>
        <w:tab w:val="center" w:pos="4419"/>
        <w:tab w:val="right" w:pos="8838"/>
      </w:tabs>
    </w:pPr>
  </w:style>
  <w:style w:type="character" w:styleId="Hyperlink">
    <w:name w:val="Hyperlink"/>
    <w:semiHidden/>
    <w:rsid w:val="00E456CA"/>
    <w:rPr>
      <w:color w:val="0000FF"/>
      <w:u w:val="single"/>
    </w:rPr>
  </w:style>
  <w:style w:type="character" w:styleId="Forte">
    <w:name w:val="Strong"/>
    <w:uiPriority w:val="22"/>
    <w:qFormat/>
    <w:rsid w:val="00E456CA"/>
    <w:rPr>
      <w:b/>
      <w:bCs/>
    </w:rPr>
  </w:style>
  <w:style w:type="character" w:customStyle="1" w:styleId="CorpodetextoChar">
    <w:name w:val="Corpo de texto Char"/>
    <w:link w:val="Corpodetexto"/>
    <w:semiHidden/>
    <w:rsid w:val="002F2B10"/>
    <w:rPr>
      <w:rFonts w:ascii="Arial" w:hAnsi="Arial"/>
      <w:sz w:val="24"/>
    </w:rPr>
  </w:style>
  <w:style w:type="table" w:styleId="Tabelacomgrade">
    <w:name w:val="Table Grid"/>
    <w:basedOn w:val="Tabelanormal"/>
    <w:uiPriority w:val="59"/>
    <w:rsid w:val="00AE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95A06"/>
    <w:rPr>
      <w:rFonts w:ascii="Tahoma" w:hAnsi="Tahoma" w:cs="Tahoma"/>
      <w:sz w:val="16"/>
      <w:szCs w:val="16"/>
    </w:rPr>
  </w:style>
  <w:style w:type="character" w:customStyle="1" w:styleId="TextodebaloChar">
    <w:name w:val="Texto de balão Char"/>
    <w:basedOn w:val="Fontepargpadro"/>
    <w:link w:val="Textodebalo"/>
    <w:uiPriority w:val="99"/>
    <w:semiHidden/>
    <w:rsid w:val="00095A06"/>
    <w:rPr>
      <w:rFonts w:ascii="Tahoma" w:hAnsi="Tahoma" w:cs="Tahoma"/>
      <w:sz w:val="16"/>
      <w:szCs w:val="16"/>
    </w:rPr>
  </w:style>
  <w:style w:type="paragraph" w:styleId="PargrafodaLista">
    <w:name w:val="List Paragraph"/>
    <w:basedOn w:val="Normal"/>
    <w:uiPriority w:val="34"/>
    <w:qFormat/>
    <w:rsid w:val="00BD39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73500">
      <w:bodyDiv w:val="1"/>
      <w:marLeft w:val="0"/>
      <w:marRight w:val="0"/>
      <w:marTop w:val="0"/>
      <w:marBottom w:val="0"/>
      <w:divBdr>
        <w:top w:val="none" w:sz="0" w:space="0" w:color="auto"/>
        <w:left w:val="none" w:sz="0" w:space="0" w:color="auto"/>
        <w:bottom w:val="none" w:sz="0" w:space="0" w:color="auto"/>
        <w:right w:val="none" w:sz="0" w:space="0" w:color="auto"/>
      </w:divBdr>
    </w:div>
    <w:div w:id="698553346">
      <w:bodyDiv w:val="1"/>
      <w:marLeft w:val="0"/>
      <w:marRight w:val="0"/>
      <w:marTop w:val="0"/>
      <w:marBottom w:val="0"/>
      <w:divBdr>
        <w:top w:val="none" w:sz="0" w:space="0" w:color="auto"/>
        <w:left w:val="none" w:sz="0" w:space="0" w:color="auto"/>
        <w:bottom w:val="none" w:sz="0" w:space="0" w:color="auto"/>
        <w:right w:val="none" w:sz="0" w:space="0" w:color="auto"/>
      </w:divBdr>
    </w:div>
    <w:div w:id="862593971">
      <w:bodyDiv w:val="1"/>
      <w:marLeft w:val="0"/>
      <w:marRight w:val="0"/>
      <w:marTop w:val="0"/>
      <w:marBottom w:val="0"/>
      <w:divBdr>
        <w:top w:val="none" w:sz="0" w:space="0" w:color="auto"/>
        <w:left w:val="none" w:sz="0" w:space="0" w:color="auto"/>
        <w:bottom w:val="none" w:sz="0" w:space="0" w:color="auto"/>
        <w:right w:val="none" w:sz="0" w:space="0" w:color="auto"/>
      </w:divBdr>
    </w:div>
    <w:div w:id="11376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2904</Words>
  <Characters>15684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Membros presentes</vt:lpstr>
    </vt:vector>
  </TitlesOfParts>
  <Company/>
  <LinksUpToDate>false</LinksUpToDate>
  <CharactersWithSpaces>18551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Membros presentes</dc:title>
  <dc:creator>SE-PCJ</dc:creator>
  <cp:lastModifiedBy>Usuario</cp:lastModifiedBy>
  <cp:revision>6</cp:revision>
  <cp:lastPrinted>2017-09-28T18:46:00Z</cp:lastPrinted>
  <dcterms:created xsi:type="dcterms:W3CDTF">2017-10-04T15:15:00Z</dcterms:created>
  <dcterms:modified xsi:type="dcterms:W3CDTF">2017-10-04T19:55:00Z</dcterms:modified>
</cp:coreProperties>
</file>